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903FB">
      <w:pPr>
        <w:spacing w:line="560" w:lineRule="exact"/>
        <w:rPr>
          <w:rFonts w:ascii="方正仿宋简体" w:hAnsi="方正仿宋简体" w:eastAsia="方正仿宋简体" w:cs="方正仿宋简体"/>
          <w:sz w:val="32"/>
          <w:szCs w:val="32"/>
        </w:rPr>
      </w:pPr>
      <w:bookmarkStart w:id="0" w:name="_GoBack"/>
      <w:bookmarkEnd w:id="0"/>
      <w:r>
        <w:rPr>
          <w:rFonts w:hint="eastAsia" w:ascii="方正仿宋简体" w:hAnsi="方正仿宋简体" w:eastAsia="方正仿宋简体" w:cs="方正仿宋简体"/>
          <w:sz w:val="32"/>
          <w:szCs w:val="32"/>
        </w:rPr>
        <w:t>附件</w:t>
      </w:r>
    </w:p>
    <w:p w14:paraId="53528768">
      <w:pPr>
        <w:spacing w:line="560" w:lineRule="exact"/>
        <w:jc w:val="center"/>
        <w:rPr>
          <w:rFonts w:ascii="方正小标宋简体" w:eastAsia="方正小标宋简体"/>
        </w:rPr>
      </w:pPr>
    </w:p>
    <w:p w14:paraId="0897055A">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202</w:t>
      </w:r>
      <w:r>
        <w:rPr>
          <w:rFonts w:hint="eastAsia" w:ascii="方正小标宋简体" w:eastAsia="方正小标宋简体"/>
          <w:sz w:val="44"/>
          <w:szCs w:val="44"/>
          <w:lang w:val="en-US" w:eastAsia="zh-CN"/>
        </w:rPr>
        <w:t>6</w:t>
      </w:r>
      <w:r>
        <w:rPr>
          <w:rFonts w:hint="eastAsia" w:ascii="方正小标宋简体" w:eastAsia="方正小标宋简体"/>
          <w:sz w:val="44"/>
          <w:szCs w:val="44"/>
        </w:rPr>
        <w:t>年度广西高等教育本科教学改革工程项目校内资格审核结果名单</w:t>
      </w:r>
    </w:p>
    <w:p w14:paraId="4188C3BD">
      <w:pPr>
        <w:spacing w:line="560" w:lineRule="exact"/>
        <w:jc w:val="center"/>
        <w:rPr>
          <w:rFonts w:ascii="方正小标宋简体" w:eastAsia="方正小标宋简体"/>
          <w:sz w:val="44"/>
          <w:szCs w:val="44"/>
        </w:rPr>
      </w:pPr>
    </w:p>
    <w:tbl>
      <w:tblPr>
        <w:tblStyle w:val="7"/>
        <w:tblW w:w="13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7821"/>
        <w:gridCol w:w="2170"/>
        <w:gridCol w:w="2719"/>
      </w:tblGrid>
      <w:tr w14:paraId="4119D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blHeader/>
          <w:jc w:val="center"/>
        </w:trPr>
        <w:tc>
          <w:tcPr>
            <w:tcW w:w="885" w:type="dxa"/>
            <w:vAlign w:val="center"/>
          </w:tcPr>
          <w:p w14:paraId="411ECA24">
            <w:pPr>
              <w:spacing w:line="360" w:lineRule="exact"/>
              <w:jc w:val="center"/>
              <w:rPr>
                <w:rFonts w:ascii="宋体" w:hAnsi="宋体" w:eastAsia="宋体"/>
                <w:b/>
                <w:sz w:val="24"/>
              </w:rPr>
            </w:pPr>
            <w:r>
              <w:rPr>
                <w:rFonts w:hint="eastAsia" w:ascii="宋体" w:hAnsi="宋体" w:eastAsia="宋体"/>
                <w:b/>
                <w:sz w:val="24"/>
              </w:rPr>
              <w:t>序号</w:t>
            </w:r>
          </w:p>
        </w:tc>
        <w:tc>
          <w:tcPr>
            <w:tcW w:w="7821" w:type="dxa"/>
            <w:vAlign w:val="center"/>
          </w:tcPr>
          <w:p w14:paraId="0532CC75">
            <w:pPr>
              <w:spacing w:line="360" w:lineRule="exact"/>
              <w:jc w:val="center"/>
              <w:rPr>
                <w:rFonts w:ascii="宋体" w:hAnsi="宋体" w:eastAsia="宋体"/>
                <w:b/>
                <w:sz w:val="24"/>
              </w:rPr>
            </w:pPr>
            <w:r>
              <w:rPr>
                <w:rFonts w:ascii="宋体" w:hAnsi="宋体" w:eastAsia="宋体"/>
                <w:b/>
                <w:sz w:val="24"/>
              </w:rPr>
              <w:t>项目</w:t>
            </w:r>
            <w:r>
              <w:rPr>
                <w:rFonts w:hint="eastAsia" w:ascii="宋体" w:hAnsi="宋体" w:eastAsia="宋体"/>
                <w:b/>
                <w:sz w:val="24"/>
              </w:rPr>
              <w:t>名称</w:t>
            </w:r>
          </w:p>
        </w:tc>
        <w:tc>
          <w:tcPr>
            <w:tcW w:w="2170" w:type="dxa"/>
            <w:vAlign w:val="center"/>
          </w:tcPr>
          <w:p w14:paraId="119B7F9A">
            <w:pPr>
              <w:spacing w:line="360" w:lineRule="exact"/>
              <w:jc w:val="center"/>
              <w:rPr>
                <w:rFonts w:hint="default" w:ascii="宋体" w:hAnsi="宋体" w:eastAsia="宋体"/>
                <w:b/>
                <w:sz w:val="24"/>
                <w:lang w:val="en-US" w:eastAsia="zh-CN"/>
              </w:rPr>
            </w:pPr>
            <w:r>
              <w:rPr>
                <w:rFonts w:hint="eastAsia" w:ascii="宋体" w:hAnsi="宋体" w:eastAsia="宋体"/>
                <w:b/>
                <w:sz w:val="24"/>
                <w:lang w:val="en-US" w:eastAsia="zh-CN"/>
              </w:rPr>
              <w:t>项目负责人</w:t>
            </w:r>
          </w:p>
        </w:tc>
        <w:tc>
          <w:tcPr>
            <w:tcW w:w="2719" w:type="dxa"/>
            <w:vAlign w:val="center"/>
          </w:tcPr>
          <w:p w14:paraId="25B9F675">
            <w:pPr>
              <w:spacing w:line="360" w:lineRule="exact"/>
              <w:jc w:val="center"/>
              <w:rPr>
                <w:rFonts w:ascii="宋体" w:hAnsi="宋体" w:eastAsia="宋体"/>
                <w:b/>
                <w:sz w:val="24"/>
              </w:rPr>
            </w:pPr>
            <w:r>
              <w:rPr>
                <w:rFonts w:ascii="宋体" w:hAnsi="宋体" w:eastAsia="宋体"/>
                <w:b/>
                <w:sz w:val="24"/>
              </w:rPr>
              <w:t>申</w:t>
            </w:r>
            <w:r>
              <w:rPr>
                <w:rFonts w:hint="eastAsia" w:ascii="宋体" w:hAnsi="宋体" w:eastAsia="宋体"/>
                <w:b/>
                <w:sz w:val="24"/>
                <w:lang w:val="en-US" w:eastAsia="zh-CN"/>
              </w:rPr>
              <w:t>报</w:t>
            </w:r>
            <w:r>
              <w:rPr>
                <w:rFonts w:hint="eastAsia" w:ascii="宋体" w:hAnsi="宋体" w:eastAsia="宋体"/>
                <w:b/>
                <w:sz w:val="24"/>
              </w:rPr>
              <w:t>单位</w:t>
            </w:r>
          </w:p>
        </w:tc>
      </w:tr>
      <w:tr w14:paraId="1851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vAlign w:val="center"/>
          </w:tcPr>
          <w:p w14:paraId="59707BBA">
            <w:pPr>
              <w:spacing w:line="400" w:lineRule="exact"/>
              <w:jc w:val="center"/>
              <w:rPr>
                <w:rFonts w:hint="eastAsia" w:ascii="宋体" w:hAnsi="宋体" w:eastAsia="宋体"/>
                <w:bCs/>
                <w:sz w:val="24"/>
                <w:lang w:eastAsia="zh-CN"/>
              </w:rPr>
            </w:pPr>
            <w:r>
              <w:rPr>
                <w:rFonts w:hint="eastAsia" w:ascii="宋体" w:hAnsi="宋体" w:eastAsia="宋体"/>
                <w:bCs/>
                <w:sz w:val="24"/>
                <w:lang w:val="en-US" w:eastAsia="zh-CN"/>
              </w:rPr>
              <w:t>1</w:t>
            </w:r>
          </w:p>
        </w:tc>
        <w:tc>
          <w:tcPr>
            <w:tcW w:w="7821" w:type="dxa"/>
            <w:shd w:val="clear" w:color="auto" w:fill="auto"/>
            <w:vAlign w:val="center"/>
          </w:tcPr>
          <w:p w14:paraId="43486FE8">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“跨域协同·数智驱动·产教共生”视觉传达设计专业实践教学体系改革与实践</w:t>
            </w:r>
          </w:p>
        </w:tc>
        <w:tc>
          <w:tcPr>
            <w:tcW w:w="2170" w:type="dxa"/>
            <w:shd w:val="clear" w:color="auto" w:fill="auto"/>
            <w:vAlign w:val="center"/>
          </w:tcPr>
          <w:p w14:paraId="05AE7438">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郑哲瀚</w:t>
            </w:r>
          </w:p>
        </w:tc>
        <w:tc>
          <w:tcPr>
            <w:tcW w:w="2719" w:type="dxa"/>
            <w:vAlign w:val="center"/>
          </w:tcPr>
          <w:p w14:paraId="36D873CE">
            <w:pPr>
              <w:jc w:val="center"/>
              <w:rPr>
                <w:rFonts w:ascii="宋体" w:hAnsi="宋体" w:eastAsia="宋体" w:cs="Times New Roman"/>
                <w:bCs/>
                <w:sz w:val="24"/>
                <w:szCs w:val="24"/>
              </w:rPr>
            </w:pPr>
            <w:r>
              <w:rPr>
                <w:rFonts w:hint="eastAsia" w:ascii="宋体" w:hAnsi="宋体" w:eastAsia="宋体" w:cs="Times New Roman"/>
                <w:sz w:val="24"/>
              </w:rPr>
              <w:t>设计艺术学院</w:t>
            </w:r>
          </w:p>
        </w:tc>
      </w:tr>
      <w:tr w14:paraId="4AA3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7E306F82">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2</w:t>
            </w:r>
          </w:p>
        </w:tc>
        <w:tc>
          <w:tcPr>
            <w:tcW w:w="7821" w:type="dxa"/>
            <w:shd w:val="clear" w:color="auto" w:fill="auto"/>
            <w:vAlign w:val="center"/>
          </w:tcPr>
          <w:p w14:paraId="4830AF5A">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人机协同背景下UI设计课程“一核双翼三闭环”教学模式改革与实践</w:t>
            </w:r>
          </w:p>
        </w:tc>
        <w:tc>
          <w:tcPr>
            <w:tcW w:w="2170" w:type="dxa"/>
            <w:shd w:val="clear" w:color="auto" w:fill="auto"/>
            <w:vAlign w:val="center"/>
          </w:tcPr>
          <w:p w14:paraId="4ADB7409">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高一心</w:t>
            </w:r>
          </w:p>
        </w:tc>
        <w:tc>
          <w:tcPr>
            <w:tcW w:w="2719" w:type="dxa"/>
            <w:vAlign w:val="center"/>
          </w:tcPr>
          <w:p w14:paraId="4D91CF41">
            <w:pPr>
              <w:jc w:val="center"/>
              <w:rPr>
                <w:rFonts w:ascii="宋体" w:hAnsi="宋体" w:eastAsia="宋体" w:cs="Times New Roman"/>
                <w:bCs/>
                <w:sz w:val="24"/>
                <w:szCs w:val="24"/>
              </w:rPr>
            </w:pPr>
            <w:r>
              <w:rPr>
                <w:rFonts w:hint="eastAsia" w:ascii="宋体" w:hAnsi="宋体" w:eastAsia="宋体" w:cs="Times New Roman"/>
                <w:sz w:val="24"/>
              </w:rPr>
              <w:t>设计艺术学院</w:t>
            </w:r>
          </w:p>
        </w:tc>
      </w:tr>
      <w:tr w14:paraId="3B28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400D7D55">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cstheme="minorBidi"/>
                <w:bCs/>
                <w:kern w:val="2"/>
                <w:sz w:val="24"/>
                <w:szCs w:val="22"/>
                <w:lang w:val="en-US" w:eastAsia="zh-CN" w:bidi="ar-SA"/>
              </w:rPr>
              <w:t>3</w:t>
            </w:r>
          </w:p>
        </w:tc>
        <w:tc>
          <w:tcPr>
            <w:tcW w:w="7821" w:type="dxa"/>
            <w:shd w:val="clear" w:color="auto" w:fill="auto"/>
            <w:vAlign w:val="center"/>
          </w:tcPr>
          <w:p w14:paraId="0E48B0A8">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服务“一区两地一园一通道”战略的品牌设计课“数智驱动”教学改革与实践</w:t>
            </w:r>
          </w:p>
        </w:tc>
        <w:tc>
          <w:tcPr>
            <w:tcW w:w="2170" w:type="dxa"/>
            <w:shd w:val="clear" w:color="auto" w:fill="auto"/>
            <w:vAlign w:val="center"/>
          </w:tcPr>
          <w:p w14:paraId="4B09201F">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岳沛龙</w:t>
            </w:r>
          </w:p>
        </w:tc>
        <w:tc>
          <w:tcPr>
            <w:tcW w:w="2719" w:type="dxa"/>
            <w:vAlign w:val="center"/>
          </w:tcPr>
          <w:p w14:paraId="7BCED3ED">
            <w:pPr>
              <w:jc w:val="center"/>
              <w:rPr>
                <w:rFonts w:ascii="宋体" w:hAnsi="宋体" w:eastAsia="宋体" w:cs="宋体"/>
                <w:sz w:val="24"/>
                <w:szCs w:val="24"/>
              </w:rPr>
            </w:pPr>
            <w:r>
              <w:rPr>
                <w:rFonts w:hint="eastAsia" w:ascii="宋体" w:hAnsi="宋体" w:eastAsia="宋体" w:cs="宋体"/>
                <w:sz w:val="24"/>
                <w:szCs w:val="24"/>
              </w:rPr>
              <w:t>设计艺术学院</w:t>
            </w:r>
          </w:p>
        </w:tc>
      </w:tr>
      <w:tr w14:paraId="4172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17965D8D">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cstheme="minorBidi"/>
                <w:bCs/>
                <w:kern w:val="2"/>
                <w:sz w:val="24"/>
                <w:szCs w:val="22"/>
                <w:lang w:val="en-US" w:eastAsia="zh-CN" w:bidi="ar-SA"/>
              </w:rPr>
              <w:t>4</w:t>
            </w:r>
          </w:p>
        </w:tc>
        <w:tc>
          <w:tcPr>
            <w:tcW w:w="7821" w:type="dxa"/>
            <w:shd w:val="clear" w:color="auto" w:fill="auto"/>
            <w:vAlign w:val="center"/>
          </w:tcPr>
          <w:p w14:paraId="1D29179D">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《联通主义视域下〈字体设计〉课程思政“三联五步”教学模式创新实践》</w:t>
            </w:r>
          </w:p>
        </w:tc>
        <w:tc>
          <w:tcPr>
            <w:tcW w:w="2170" w:type="dxa"/>
            <w:shd w:val="clear" w:color="auto" w:fill="auto"/>
            <w:vAlign w:val="center"/>
          </w:tcPr>
          <w:p w14:paraId="16AEE23D">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李欣颐</w:t>
            </w:r>
          </w:p>
        </w:tc>
        <w:tc>
          <w:tcPr>
            <w:tcW w:w="2719" w:type="dxa"/>
            <w:vAlign w:val="center"/>
          </w:tcPr>
          <w:p w14:paraId="23B3EB42">
            <w:pPr>
              <w:jc w:val="center"/>
              <w:rPr>
                <w:rFonts w:ascii="宋体" w:hAnsi="宋体" w:eastAsia="宋体" w:cs="宋体"/>
                <w:sz w:val="24"/>
                <w:szCs w:val="24"/>
              </w:rPr>
            </w:pPr>
            <w:r>
              <w:rPr>
                <w:rFonts w:hint="eastAsia" w:ascii="宋体" w:hAnsi="宋体" w:eastAsia="宋体" w:cs="宋体"/>
                <w:sz w:val="24"/>
                <w:szCs w:val="24"/>
              </w:rPr>
              <w:t>设计艺术学院</w:t>
            </w:r>
          </w:p>
        </w:tc>
      </w:tr>
      <w:tr w14:paraId="4FC6C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0BE18647">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5</w:t>
            </w:r>
          </w:p>
        </w:tc>
        <w:tc>
          <w:tcPr>
            <w:tcW w:w="7821" w:type="dxa"/>
            <w:shd w:val="clear" w:color="auto" w:fill="auto"/>
            <w:vAlign w:val="center"/>
          </w:tcPr>
          <w:p w14:paraId="4E02D4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“三阶递进·多维协同”：AI背景下《IP形象设计》课程教学改革与实践</w:t>
            </w:r>
          </w:p>
        </w:tc>
        <w:tc>
          <w:tcPr>
            <w:tcW w:w="2170" w:type="dxa"/>
            <w:shd w:val="clear" w:color="auto" w:fill="auto"/>
            <w:vAlign w:val="center"/>
          </w:tcPr>
          <w:p w14:paraId="763D6C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李晓蕊</w:t>
            </w:r>
          </w:p>
        </w:tc>
        <w:tc>
          <w:tcPr>
            <w:tcW w:w="2719" w:type="dxa"/>
            <w:vAlign w:val="center"/>
          </w:tcPr>
          <w:p w14:paraId="77396CC3">
            <w:pPr>
              <w:jc w:val="center"/>
              <w:rPr>
                <w:rFonts w:hint="eastAsia" w:ascii="宋体" w:hAnsi="宋体" w:eastAsia="宋体" w:cs="宋体"/>
                <w:sz w:val="24"/>
                <w:szCs w:val="24"/>
              </w:rPr>
            </w:pPr>
            <w:r>
              <w:rPr>
                <w:rFonts w:hint="eastAsia" w:ascii="宋体" w:hAnsi="宋体" w:eastAsia="宋体" w:cs="宋体"/>
                <w:sz w:val="24"/>
                <w:szCs w:val="24"/>
              </w:rPr>
              <w:t>设计艺术学院</w:t>
            </w:r>
          </w:p>
        </w:tc>
      </w:tr>
      <w:tr w14:paraId="7C37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3399E18C">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6</w:t>
            </w:r>
          </w:p>
        </w:tc>
        <w:tc>
          <w:tcPr>
            <w:tcW w:w="7821" w:type="dxa"/>
            <w:shd w:val="clear" w:color="auto" w:fill="auto"/>
            <w:vAlign w:val="center"/>
          </w:tcPr>
          <w:p w14:paraId="70301FF0">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“国际协同 三阶双导 跨域融合”环境设计专业育人模式创新与实践</w:t>
            </w:r>
          </w:p>
        </w:tc>
        <w:tc>
          <w:tcPr>
            <w:tcW w:w="2170" w:type="dxa"/>
            <w:shd w:val="clear" w:color="auto" w:fill="auto"/>
            <w:vAlign w:val="center"/>
          </w:tcPr>
          <w:p w14:paraId="612AD994">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张春东</w:t>
            </w:r>
          </w:p>
        </w:tc>
        <w:tc>
          <w:tcPr>
            <w:tcW w:w="2719" w:type="dxa"/>
            <w:vAlign w:val="center"/>
          </w:tcPr>
          <w:p w14:paraId="1E475C9A">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426B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44371AE1">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7</w:t>
            </w:r>
          </w:p>
        </w:tc>
        <w:tc>
          <w:tcPr>
            <w:tcW w:w="7821" w:type="dxa"/>
            <w:shd w:val="clear" w:color="auto" w:fill="auto"/>
            <w:vAlign w:val="center"/>
          </w:tcPr>
          <w:p w14:paraId="53CCB1B7">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艺术类高校环境设计专业“艺科交叉，四阶三融”复合型人才培养体系构建与实践</w:t>
            </w:r>
          </w:p>
        </w:tc>
        <w:tc>
          <w:tcPr>
            <w:tcW w:w="2170" w:type="dxa"/>
            <w:shd w:val="clear" w:color="auto" w:fill="auto"/>
            <w:vAlign w:val="center"/>
          </w:tcPr>
          <w:p w14:paraId="1CD70D50">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李东瑞</w:t>
            </w:r>
          </w:p>
        </w:tc>
        <w:tc>
          <w:tcPr>
            <w:tcW w:w="2719" w:type="dxa"/>
            <w:vAlign w:val="center"/>
          </w:tcPr>
          <w:p w14:paraId="393700D9">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292B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724FB361">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8</w:t>
            </w:r>
          </w:p>
        </w:tc>
        <w:tc>
          <w:tcPr>
            <w:tcW w:w="7821" w:type="dxa"/>
            <w:shd w:val="clear" w:color="auto" w:fill="auto"/>
            <w:vAlign w:val="center"/>
          </w:tcPr>
          <w:p w14:paraId="6C9ABF55">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在地化实践与跨学科培育：数智时代下《乡村规划设计》课程教学改革实践</w:t>
            </w:r>
          </w:p>
        </w:tc>
        <w:tc>
          <w:tcPr>
            <w:tcW w:w="2170" w:type="dxa"/>
            <w:shd w:val="clear" w:color="auto" w:fill="auto"/>
            <w:vAlign w:val="center"/>
          </w:tcPr>
          <w:p w14:paraId="503E4E7B">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李雪芳</w:t>
            </w:r>
          </w:p>
        </w:tc>
        <w:tc>
          <w:tcPr>
            <w:tcW w:w="2719" w:type="dxa"/>
            <w:vAlign w:val="center"/>
          </w:tcPr>
          <w:p w14:paraId="4999CB01">
            <w:pPr>
              <w:jc w:val="center"/>
              <w:rPr>
                <w:rFonts w:ascii="宋体" w:hAnsi="宋体" w:eastAsia="宋体" w:cs="宋体"/>
                <w:sz w:val="24"/>
                <w:szCs w:val="24"/>
              </w:rPr>
            </w:pPr>
            <w:r>
              <w:rPr>
                <w:rFonts w:hint="eastAsia" w:ascii="宋体" w:hAnsi="宋体" w:eastAsia="宋体" w:cs="宋体"/>
                <w:sz w:val="24"/>
                <w:szCs w:val="24"/>
              </w:rPr>
              <w:t>建筑与环境艺术学院</w:t>
            </w:r>
          </w:p>
        </w:tc>
      </w:tr>
      <w:tr w14:paraId="6402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5312AF98">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9</w:t>
            </w:r>
          </w:p>
        </w:tc>
        <w:tc>
          <w:tcPr>
            <w:tcW w:w="7821" w:type="dxa"/>
            <w:shd w:val="clear" w:color="auto" w:fill="auto"/>
            <w:vAlign w:val="center"/>
          </w:tcPr>
          <w:p w14:paraId="3F40762F">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产业牵引、图谱导航：动画专业“3353”数智化人才培养模式创新与实践</w:t>
            </w:r>
          </w:p>
        </w:tc>
        <w:tc>
          <w:tcPr>
            <w:tcW w:w="2170" w:type="dxa"/>
            <w:shd w:val="clear" w:color="auto" w:fill="auto"/>
            <w:vAlign w:val="center"/>
          </w:tcPr>
          <w:p w14:paraId="1B800AB7">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邱红叶</w:t>
            </w:r>
          </w:p>
        </w:tc>
        <w:tc>
          <w:tcPr>
            <w:tcW w:w="2719" w:type="dxa"/>
            <w:vAlign w:val="center"/>
          </w:tcPr>
          <w:p w14:paraId="3DA9A57D">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074D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5FC5F2C9">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10</w:t>
            </w:r>
          </w:p>
        </w:tc>
        <w:tc>
          <w:tcPr>
            <w:tcW w:w="7821" w:type="dxa"/>
            <w:shd w:val="clear" w:color="auto" w:fill="auto"/>
            <w:vAlign w:val="center"/>
          </w:tcPr>
          <w:p w14:paraId="1CED7718">
            <w:pPr>
              <w:keepNext w:val="0"/>
              <w:keepLines w:val="0"/>
              <w:widowControl/>
              <w:suppressLineNumbers w:val="0"/>
              <w:jc w:val="center"/>
              <w:textAlignment w:val="center"/>
              <w:rPr>
                <w:rFonts w:hint="default"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成果导向-展赛引领：动画专业“五位一体”质量保障机制与多元评价体系创新与实践</w:t>
            </w:r>
          </w:p>
        </w:tc>
        <w:tc>
          <w:tcPr>
            <w:tcW w:w="2170" w:type="dxa"/>
            <w:shd w:val="clear" w:color="auto" w:fill="auto"/>
            <w:vAlign w:val="center"/>
          </w:tcPr>
          <w:p w14:paraId="5B0BBAE4">
            <w:pPr>
              <w:keepNext w:val="0"/>
              <w:keepLines w:val="0"/>
              <w:widowControl/>
              <w:suppressLineNumbers w:val="0"/>
              <w:jc w:val="center"/>
              <w:textAlignment w:val="center"/>
              <w:rPr>
                <w:rFonts w:hint="default"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刘海涛</w:t>
            </w:r>
          </w:p>
        </w:tc>
        <w:tc>
          <w:tcPr>
            <w:tcW w:w="2719" w:type="dxa"/>
            <w:vAlign w:val="center"/>
          </w:tcPr>
          <w:p w14:paraId="749B5D7C">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6A90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1005A9E8">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11</w:t>
            </w:r>
          </w:p>
        </w:tc>
        <w:tc>
          <w:tcPr>
            <w:tcW w:w="7821" w:type="dxa"/>
            <w:shd w:val="clear" w:color="auto" w:fill="auto"/>
            <w:vAlign w:val="center"/>
          </w:tcPr>
          <w:p w14:paraId="78CF7539">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从“技术执行者”到“创意掌控者”：AI时代动画专业漫插画方向“四维能力”教学改革与实践</w:t>
            </w:r>
          </w:p>
        </w:tc>
        <w:tc>
          <w:tcPr>
            <w:tcW w:w="2170" w:type="dxa"/>
            <w:shd w:val="clear" w:color="auto" w:fill="auto"/>
            <w:vAlign w:val="center"/>
          </w:tcPr>
          <w:p w14:paraId="5E58AB89">
            <w:pPr>
              <w:keepNext w:val="0"/>
              <w:keepLines w:val="0"/>
              <w:widowControl/>
              <w:suppressLineNumbers w:val="0"/>
              <w:jc w:val="center"/>
              <w:textAlignment w:val="center"/>
              <w:rPr>
                <w:rFonts w:hint="default"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黄燕程</w:t>
            </w:r>
          </w:p>
        </w:tc>
        <w:tc>
          <w:tcPr>
            <w:tcW w:w="2719" w:type="dxa"/>
            <w:vAlign w:val="center"/>
          </w:tcPr>
          <w:p w14:paraId="36A29A82">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6357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39FABA63">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12</w:t>
            </w:r>
          </w:p>
        </w:tc>
        <w:tc>
          <w:tcPr>
            <w:tcW w:w="7821" w:type="dxa"/>
            <w:shd w:val="clear" w:color="auto" w:fill="auto"/>
            <w:vAlign w:val="center"/>
          </w:tcPr>
          <w:p w14:paraId="1CB95FFA">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AI赋能·产业导向：新媒体动画方向CTAEM-T型人才培养路径创新实践</w:t>
            </w:r>
          </w:p>
        </w:tc>
        <w:tc>
          <w:tcPr>
            <w:tcW w:w="2170" w:type="dxa"/>
            <w:shd w:val="clear" w:color="auto" w:fill="auto"/>
            <w:vAlign w:val="center"/>
          </w:tcPr>
          <w:p w14:paraId="09B1D18B">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庄凯丽</w:t>
            </w:r>
          </w:p>
        </w:tc>
        <w:tc>
          <w:tcPr>
            <w:tcW w:w="2719" w:type="dxa"/>
            <w:vAlign w:val="center"/>
          </w:tcPr>
          <w:p w14:paraId="512998C8">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影视动画学院</w:t>
            </w:r>
          </w:p>
        </w:tc>
      </w:tr>
      <w:tr w14:paraId="2463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62E7A4FB">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13</w:t>
            </w:r>
          </w:p>
        </w:tc>
        <w:tc>
          <w:tcPr>
            <w:tcW w:w="7821" w:type="dxa"/>
            <w:shd w:val="clear" w:color="auto" w:fill="auto"/>
            <w:vAlign w:val="center"/>
          </w:tcPr>
          <w:p w14:paraId="283D664B">
            <w:pPr>
              <w:keepNext w:val="0"/>
              <w:keepLines w:val="0"/>
              <w:widowControl/>
              <w:suppressLineNumbers w:val="0"/>
              <w:jc w:val="center"/>
              <w:textAlignment w:val="center"/>
              <w:rPr>
                <w:rFonts w:hint="default" w:ascii="宋体" w:hAnsi="宋体" w:eastAsia="宋体" w:cs="Times New Roman"/>
                <w:bCs/>
                <w:color w:val="auto"/>
                <w:sz w:val="24"/>
                <w:lang w:val="en-US" w:eastAsia="zh-CN"/>
              </w:rPr>
            </w:pPr>
            <w:r>
              <w:rPr>
                <w:rFonts w:hint="eastAsia" w:ascii="宋体" w:hAnsi="宋体" w:eastAsia="宋体" w:cs="宋体"/>
                <w:i w:val="0"/>
                <w:iCs w:val="0"/>
                <w:color w:val="auto"/>
                <w:kern w:val="0"/>
                <w:sz w:val="24"/>
                <w:szCs w:val="24"/>
                <w:u w:val="none"/>
                <w:lang w:val="en-US" w:eastAsia="zh-CN" w:bidi="ar"/>
              </w:rPr>
              <w:t>AI赋能教学模式重构与创新能力培养在创意思维课程中的实践</w:t>
            </w:r>
          </w:p>
        </w:tc>
        <w:tc>
          <w:tcPr>
            <w:tcW w:w="2170" w:type="dxa"/>
            <w:shd w:val="clear" w:color="auto" w:fill="auto"/>
            <w:vAlign w:val="center"/>
          </w:tcPr>
          <w:p w14:paraId="7A7A2CDD">
            <w:pPr>
              <w:keepNext w:val="0"/>
              <w:keepLines w:val="0"/>
              <w:widowControl/>
              <w:suppressLineNumbers w:val="0"/>
              <w:jc w:val="center"/>
              <w:textAlignment w:val="center"/>
              <w:rPr>
                <w:rFonts w:hint="eastAsia" w:ascii="宋体" w:hAnsi="宋体" w:eastAsia="宋体" w:cs="Times New Roman"/>
                <w:bCs/>
                <w:color w:val="auto"/>
                <w:kern w:val="2"/>
                <w:sz w:val="24"/>
                <w:szCs w:val="22"/>
                <w:lang w:val="en-US" w:eastAsia="zh-CN" w:bidi="ar-SA"/>
              </w:rPr>
            </w:pPr>
            <w:r>
              <w:rPr>
                <w:rFonts w:hint="eastAsia" w:ascii="宋体" w:hAnsi="宋体" w:eastAsia="宋体" w:cs="宋体"/>
                <w:i w:val="0"/>
                <w:iCs w:val="0"/>
                <w:color w:val="auto"/>
                <w:kern w:val="0"/>
                <w:sz w:val="24"/>
                <w:szCs w:val="24"/>
                <w:u w:val="none"/>
                <w:lang w:val="en-US" w:eastAsia="zh-CN" w:bidi="ar"/>
              </w:rPr>
              <w:t>张海峰</w:t>
            </w:r>
          </w:p>
        </w:tc>
        <w:tc>
          <w:tcPr>
            <w:tcW w:w="2719" w:type="dxa"/>
            <w:vAlign w:val="center"/>
          </w:tcPr>
          <w:p w14:paraId="7D02874E">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7C69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0BAD9E58">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14</w:t>
            </w:r>
          </w:p>
        </w:tc>
        <w:tc>
          <w:tcPr>
            <w:tcW w:w="7821" w:type="dxa"/>
            <w:shd w:val="clear" w:color="auto" w:fill="auto"/>
            <w:vAlign w:val="center"/>
          </w:tcPr>
          <w:p w14:paraId="27DD2254">
            <w:pPr>
              <w:keepNext w:val="0"/>
              <w:keepLines w:val="0"/>
              <w:widowControl/>
              <w:suppressLineNumbers w:val="0"/>
              <w:jc w:val="center"/>
              <w:textAlignment w:val="center"/>
              <w:rPr>
                <w:rFonts w:hint="default" w:ascii="宋体" w:hAnsi="宋体" w:eastAsia="宋体" w:cs="Times New Roman"/>
                <w:bCs/>
                <w:color w:val="auto"/>
                <w:sz w:val="24"/>
                <w:lang w:val="en-US" w:eastAsia="zh-CN"/>
              </w:rPr>
            </w:pPr>
            <w:r>
              <w:rPr>
                <w:rFonts w:hint="eastAsia" w:ascii="宋体" w:hAnsi="宋体" w:eastAsia="宋体" w:cs="宋体"/>
                <w:i w:val="0"/>
                <w:iCs w:val="0"/>
                <w:color w:val="auto"/>
                <w:kern w:val="0"/>
                <w:sz w:val="24"/>
                <w:szCs w:val="24"/>
                <w:u w:val="none"/>
                <w:lang w:val="en-US" w:eastAsia="zh-CN" w:bidi="ar"/>
              </w:rPr>
              <w:t>数智驱动·三阶递进：《视听语言》课程跨媒介实践教学模式改革与实践</w:t>
            </w:r>
          </w:p>
        </w:tc>
        <w:tc>
          <w:tcPr>
            <w:tcW w:w="2170" w:type="dxa"/>
            <w:shd w:val="clear" w:color="auto" w:fill="auto"/>
            <w:vAlign w:val="center"/>
          </w:tcPr>
          <w:p w14:paraId="11384A4D">
            <w:pPr>
              <w:keepNext w:val="0"/>
              <w:keepLines w:val="0"/>
              <w:widowControl/>
              <w:suppressLineNumbers w:val="0"/>
              <w:jc w:val="center"/>
              <w:textAlignment w:val="center"/>
              <w:rPr>
                <w:rFonts w:hint="eastAsia" w:ascii="宋体" w:hAnsi="宋体" w:eastAsia="宋体" w:cs="Times New Roman"/>
                <w:bCs/>
                <w:color w:val="auto"/>
                <w:kern w:val="2"/>
                <w:sz w:val="24"/>
                <w:szCs w:val="22"/>
                <w:lang w:val="en-US" w:eastAsia="zh-CN" w:bidi="ar-SA"/>
              </w:rPr>
            </w:pPr>
            <w:r>
              <w:rPr>
                <w:rFonts w:hint="eastAsia" w:ascii="宋体" w:hAnsi="宋体" w:eastAsia="宋体" w:cs="宋体"/>
                <w:i w:val="0"/>
                <w:iCs w:val="0"/>
                <w:color w:val="auto"/>
                <w:kern w:val="0"/>
                <w:sz w:val="24"/>
                <w:szCs w:val="24"/>
                <w:u w:val="none"/>
                <w:lang w:val="en-US" w:eastAsia="zh-CN" w:bidi="ar"/>
              </w:rPr>
              <w:t>吕梓豪</w:t>
            </w:r>
          </w:p>
        </w:tc>
        <w:tc>
          <w:tcPr>
            <w:tcW w:w="2719" w:type="dxa"/>
            <w:vAlign w:val="center"/>
          </w:tcPr>
          <w:p w14:paraId="1DF5CDB8">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24E9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0F6CC543">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15</w:t>
            </w:r>
          </w:p>
        </w:tc>
        <w:tc>
          <w:tcPr>
            <w:tcW w:w="7821" w:type="dxa"/>
            <w:shd w:val="clear" w:color="auto" w:fill="auto"/>
            <w:vAlign w:val="center"/>
          </w:tcPr>
          <w:p w14:paraId="4101E35A">
            <w:pPr>
              <w:keepNext w:val="0"/>
              <w:keepLines w:val="0"/>
              <w:widowControl/>
              <w:suppressLineNumbers w:val="0"/>
              <w:jc w:val="center"/>
              <w:textAlignment w:val="center"/>
              <w:rPr>
                <w:rFonts w:hint="eastAsia" w:ascii="宋体" w:hAnsi="宋体" w:eastAsia="宋体" w:cs="Times New Roman"/>
                <w:bCs/>
                <w:color w:val="auto"/>
                <w:sz w:val="24"/>
                <w:lang w:val="en-US" w:eastAsia="zh-CN"/>
              </w:rPr>
            </w:pPr>
            <w:r>
              <w:rPr>
                <w:rFonts w:hint="eastAsia" w:ascii="宋体" w:hAnsi="宋体" w:eastAsia="宋体" w:cs="宋体"/>
                <w:i w:val="0"/>
                <w:iCs w:val="0"/>
                <w:color w:val="auto"/>
                <w:kern w:val="0"/>
                <w:sz w:val="24"/>
                <w:szCs w:val="24"/>
                <w:u w:val="none"/>
                <w:lang w:val="en-US" w:eastAsia="zh-CN" w:bidi="ar"/>
              </w:rPr>
              <w:t>岗课赛证融合下海洋文化赋能《</w:t>
            </w:r>
            <w:r>
              <w:rPr>
                <w:rStyle w:val="14"/>
                <w:color w:val="auto"/>
                <w:lang w:val="en-US" w:eastAsia="zh-CN" w:bidi="ar"/>
              </w:rPr>
              <w:t>虚拟与现实技术</w:t>
            </w:r>
            <w:r>
              <w:rPr>
                <w:rStyle w:val="15"/>
                <w:color w:val="auto"/>
                <w:lang w:val="en-US" w:eastAsia="zh-CN" w:bidi="ar"/>
              </w:rPr>
              <w:t>》课程教学内容动态迭代机制研究</w:t>
            </w:r>
          </w:p>
        </w:tc>
        <w:tc>
          <w:tcPr>
            <w:tcW w:w="2170" w:type="dxa"/>
            <w:shd w:val="clear" w:color="auto" w:fill="auto"/>
            <w:vAlign w:val="center"/>
          </w:tcPr>
          <w:p w14:paraId="01198A74">
            <w:pPr>
              <w:keepNext w:val="0"/>
              <w:keepLines w:val="0"/>
              <w:widowControl/>
              <w:suppressLineNumbers w:val="0"/>
              <w:jc w:val="center"/>
              <w:textAlignment w:val="center"/>
              <w:rPr>
                <w:rFonts w:hint="eastAsia" w:ascii="宋体" w:hAnsi="宋体" w:eastAsia="宋体" w:cs="Times New Roman"/>
                <w:bCs/>
                <w:color w:val="auto"/>
                <w:kern w:val="2"/>
                <w:sz w:val="24"/>
                <w:szCs w:val="22"/>
                <w:lang w:val="en-US" w:eastAsia="zh-CN" w:bidi="ar-SA"/>
              </w:rPr>
            </w:pPr>
            <w:r>
              <w:rPr>
                <w:rFonts w:hint="eastAsia" w:ascii="宋体" w:hAnsi="宋体" w:eastAsia="宋体" w:cs="宋体"/>
                <w:i w:val="0"/>
                <w:iCs w:val="0"/>
                <w:color w:val="auto"/>
                <w:kern w:val="0"/>
                <w:sz w:val="24"/>
                <w:szCs w:val="24"/>
                <w:u w:val="none"/>
                <w:lang w:val="en-US" w:eastAsia="zh-CN" w:bidi="ar"/>
              </w:rPr>
              <w:t>黄圣迪</w:t>
            </w:r>
          </w:p>
        </w:tc>
        <w:tc>
          <w:tcPr>
            <w:tcW w:w="2719" w:type="dxa"/>
            <w:vAlign w:val="center"/>
          </w:tcPr>
          <w:p w14:paraId="173DBAD4">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1ED4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105C6FB4">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16</w:t>
            </w:r>
          </w:p>
        </w:tc>
        <w:tc>
          <w:tcPr>
            <w:tcW w:w="7821" w:type="dxa"/>
            <w:shd w:val="clear" w:color="auto" w:fill="auto"/>
            <w:vAlign w:val="center"/>
          </w:tcPr>
          <w:p w14:paraId="6FD29DF9">
            <w:pPr>
              <w:keepNext w:val="0"/>
              <w:keepLines w:val="0"/>
              <w:widowControl/>
              <w:suppressLineNumbers w:val="0"/>
              <w:jc w:val="center"/>
              <w:textAlignment w:val="center"/>
              <w:rPr>
                <w:rFonts w:hint="eastAsia" w:ascii="宋体" w:hAnsi="宋体" w:eastAsia="宋体" w:cs="Times New Roman"/>
                <w:bCs/>
                <w:color w:val="auto"/>
                <w:sz w:val="24"/>
                <w:lang w:val="en-US" w:eastAsia="zh-CN"/>
              </w:rPr>
            </w:pPr>
            <w:r>
              <w:rPr>
                <w:rFonts w:hint="eastAsia" w:ascii="宋体" w:hAnsi="宋体" w:eastAsia="宋体" w:cs="宋体"/>
                <w:i w:val="0"/>
                <w:iCs w:val="0"/>
                <w:color w:val="auto"/>
                <w:kern w:val="0"/>
                <w:sz w:val="24"/>
                <w:szCs w:val="24"/>
                <w:u w:val="none"/>
                <w:lang w:val="en-US" w:eastAsia="zh-CN" w:bidi="ar"/>
              </w:rPr>
              <w:t>“艺术乡建”视域下数字媒体艺术专业应用型人才培养模式改革</w:t>
            </w:r>
          </w:p>
        </w:tc>
        <w:tc>
          <w:tcPr>
            <w:tcW w:w="2170" w:type="dxa"/>
            <w:shd w:val="clear" w:color="auto" w:fill="auto"/>
            <w:vAlign w:val="center"/>
          </w:tcPr>
          <w:p w14:paraId="42470252">
            <w:pPr>
              <w:keepNext w:val="0"/>
              <w:keepLines w:val="0"/>
              <w:widowControl/>
              <w:suppressLineNumbers w:val="0"/>
              <w:jc w:val="center"/>
              <w:textAlignment w:val="center"/>
              <w:rPr>
                <w:rFonts w:hint="eastAsia" w:ascii="宋体" w:hAnsi="宋体" w:eastAsia="宋体" w:cs="Times New Roman"/>
                <w:bCs/>
                <w:color w:val="auto"/>
                <w:kern w:val="2"/>
                <w:sz w:val="24"/>
                <w:szCs w:val="22"/>
                <w:lang w:val="en-US" w:eastAsia="zh-CN" w:bidi="ar-SA"/>
              </w:rPr>
            </w:pPr>
            <w:r>
              <w:rPr>
                <w:rFonts w:hint="eastAsia" w:ascii="宋体" w:hAnsi="宋体" w:eastAsia="宋体" w:cs="宋体"/>
                <w:i w:val="0"/>
                <w:iCs w:val="0"/>
                <w:color w:val="auto"/>
                <w:kern w:val="0"/>
                <w:sz w:val="24"/>
                <w:szCs w:val="24"/>
                <w:u w:val="none"/>
                <w:lang w:val="en-US" w:eastAsia="zh-CN" w:bidi="ar"/>
              </w:rPr>
              <w:t>徐相坤</w:t>
            </w:r>
          </w:p>
        </w:tc>
        <w:tc>
          <w:tcPr>
            <w:tcW w:w="2719" w:type="dxa"/>
            <w:vAlign w:val="center"/>
          </w:tcPr>
          <w:p w14:paraId="11631EDC">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传媒艺术学院</w:t>
            </w:r>
          </w:p>
        </w:tc>
      </w:tr>
      <w:tr w14:paraId="272FF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5621CCBD">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17</w:t>
            </w:r>
          </w:p>
        </w:tc>
        <w:tc>
          <w:tcPr>
            <w:tcW w:w="7821" w:type="dxa"/>
            <w:shd w:val="clear" w:color="auto" w:fill="auto"/>
            <w:vAlign w:val="center"/>
          </w:tcPr>
          <w:p w14:paraId="61C01B3D">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AI赋能下绘画专业数字绘画课程群“三融三阶四环双评”教学体系改革研究</w:t>
            </w:r>
          </w:p>
        </w:tc>
        <w:tc>
          <w:tcPr>
            <w:tcW w:w="2170" w:type="dxa"/>
            <w:shd w:val="clear" w:color="auto" w:fill="auto"/>
            <w:vAlign w:val="center"/>
          </w:tcPr>
          <w:p w14:paraId="3E3C8D93">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韩玮</w:t>
            </w:r>
          </w:p>
        </w:tc>
        <w:tc>
          <w:tcPr>
            <w:tcW w:w="2719" w:type="dxa"/>
            <w:vAlign w:val="center"/>
          </w:tcPr>
          <w:p w14:paraId="59961546">
            <w:pPr>
              <w:jc w:val="center"/>
              <w:rPr>
                <w:rFonts w:ascii="宋体" w:hAnsi="宋体" w:eastAsia="宋体" w:cs="宋体"/>
                <w:sz w:val="24"/>
                <w:szCs w:val="24"/>
              </w:rPr>
            </w:pPr>
            <w:r>
              <w:rPr>
                <w:rFonts w:hint="eastAsia" w:ascii="宋体" w:hAnsi="宋体" w:eastAsia="宋体" w:cs="宋体"/>
                <w:sz w:val="24"/>
                <w:szCs w:val="24"/>
              </w:rPr>
              <w:t>美术学院</w:t>
            </w:r>
          </w:p>
        </w:tc>
      </w:tr>
      <w:tr w14:paraId="0686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21BDD9AB">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18</w:t>
            </w:r>
          </w:p>
        </w:tc>
        <w:tc>
          <w:tcPr>
            <w:tcW w:w="7821" w:type="dxa"/>
            <w:shd w:val="clear" w:color="auto" w:fill="auto"/>
            <w:vAlign w:val="center"/>
          </w:tcPr>
          <w:p w14:paraId="6AE2306A">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新质生产力背景下《艺术创意思维》以赛促学教学模式的研究与实践</w:t>
            </w:r>
          </w:p>
        </w:tc>
        <w:tc>
          <w:tcPr>
            <w:tcW w:w="2170" w:type="dxa"/>
            <w:shd w:val="clear" w:color="auto" w:fill="auto"/>
            <w:vAlign w:val="center"/>
          </w:tcPr>
          <w:p w14:paraId="5BEFADCF">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覃嬿羽</w:t>
            </w:r>
          </w:p>
        </w:tc>
        <w:tc>
          <w:tcPr>
            <w:tcW w:w="2719" w:type="dxa"/>
            <w:vAlign w:val="center"/>
          </w:tcPr>
          <w:p w14:paraId="294C9806">
            <w:pPr>
              <w:jc w:val="center"/>
              <w:rPr>
                <w:rFonts w:ascii="宋体" w:hAnsi="宋体" w:eastAsia="宋体" w:cs="宋体"/>
                <w:sz w:val="24"/>
                <w:szCs w:val="24"/>
              </w:rPr>
            </w:pPr>
            <w:r>
              <w:rPr>
                <w:rFonts w:hint="eastAsia" w:ascii="宋体" w:hAnsi="宋体" w:eastAsia="宋体" w:cs="宋体"/>
                <w:sz w:val="24"/>
                <w:szCs w:val="24"/>
              </w:rPr>
              <w:t>美术学院</w:t>
            </w:r>
          </w:p>
        </w:tc>
      </w:tr>
      <w:tr w14:paraId="56E0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7474561C">
            <w:pPr>
              <w:spacing w:line="400" w:lineRule="exact"/>
              <w:jc w:val="center"/>
              <w:rPr>
                <w:rFonts w:ascii="宋体" w:hAnsi="宋体" w:eastAsia="宋体" w:cstheme="minorBidi"/>
                <w:bCs/>
                <w:kern w:val="2"/>
                <w:sz w:val="24"/>
                <w:szCs w:val="22"/>
                <w:lang w:val="en-US" w:eastAsia="zh-CN" w:bidi="ar-SA"/>
              </w:rPr>
            </w:pPr>
            <w:r>
              <w:rPr>
                <w:rFonts w:hint="eastAsia" w:ascii="宋体" w:hAnsi="宋体" w:eastAsia="宋体"/>
                <w:bCs/>
                <w:sz w:val="24"/>
              </w:rPr>
              <w:t>19</w:t>
            </w:r>
          </w:p>
        </w:tc>
        <w:tc>
          <w:tcPr>
            <w:tcW w:w="7821" w:type="dxa"/>
            <w:shd w:val="clear" w:color="auto" w:fill="auto"/>
            <w:vAlign w:val="center"/>
          </w:tcPr>
          <w:p w14:paraId="73127286">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五感体验融入艺术类高校美术专业课程的教学改革实践探索</w:t>
            </w:r>
          </w:p>
        </w:tc>
        <w:tc>
          <w:tcPr>
            <w:tcW w:w="2170" w:type="dxa"/>
            <w:shd w:val="clear" w:color="auto" w:fill="auto"/>
            <w:vAlign w:val="center"/>
          </w:tcPr>
          <w:p w14:paraId="75280665">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熊晓翠</w:t>
            </w:r>
          </w:p>
        </w:tc>
        <w:tc>
          <w:tcPr>
            <w:tcW w:w="2719" w:type="dxa"/>
            <w:vAlign w:val="center"/>
          </w:tcPr>
          <w:p w14:paraId="09CC6A82">
            <w:pPr>
              <w:jc w:val="center"/>
              <w:rPr>
                <w:rFonts w:ascii="宋体" w:hAnsi="宋体" w:eastAsia="宋体" w:cs="宋体"/>
                <w:sz w:val="24"/>
                <w:szCs w:val="24"/>
              </w:rPr>
            </w:pPr>
            <w:r>
              <w:rPr>
                <w:rFonts w:hint="eastAsia" w:ascii="宋体" w:hAnsi="宋体" w:eastAsia="宋体" w:cs="宋体"/>
                <w:sz w:val="24"/>
                <w:szCs w:val="24"/>
              </w:rPr>
              <w:t>美术学院</w:t>
            </w:r>
          </w:p>
        </w:tc>
      </w:tr>
      <w:tr w14:paraId="5CE3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2364D7D1">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20</w:t>
            </w:r>
          </w:p>
        </w:tc>
        <w:tc>
          <w:tcPr>
            <w:tcW w:w="7821" w:type="dxa"/>
            <w:shd w:val="clear" w:color="auto" w:fill="auto"/>
            <w:vAlign w:val="center"/>
          </w:tcPr>
          <w:p w14:paraId="5E392265">
            <w:pPr>
              <w:keepNext w:val="0"/>
              <w:keepLines w:val="0"/>
              <w:widowControl/>
              <w:suppressLineNumbers w:val="0"/>
              <w:jc w:val="center"/>
              <w:textAlignment w:val="center"/>
              <w:rPr>
                <w:rFonts w:hint="eastAsia" w:ascii="宋体" w:hAnsi="宋体" w:eastAsia="宋体" w:cs="Times New Roman"/>
                <w:bCs/>
                <w:sz w:val="24"/>
                <w:lang w:val="en-US" w:eastAsia="zh-CN"/>
              </w:rPr>
            </w:pPr>
            <w:r>
              <w:rPr>
                <w:rFonts w:hint="eastAsia" w:ascii="宋体" w:hAnsi="宋体" w:eastAsia="宋体" w:cs="宋体"/>
                <w:i w:val="0"/>
                <w:iCs w:val="0"/>
                <w:color w:val="000000"/>
                <w:kern w:val="0"/>
                <w:sz w:val="24"/>
                <w:szCs w:val="24"/>
                <w:u w:val="none"/>
                <w:lang w:val="en-US" w:eastAsia="zh-CN" w:bidi="ar"/>
              </w:rPr>
              <w:t>AI赋能高校书法课程教学设计与实践创新—以《书刻艺术》为例</w:t>
            </w:r>
          </w:p>
        </w:tc>
        <w:tc>
          <w:tcPr>
            <w:tcW w:w="2170" w:type="dxa"/>
            <w:shd w:val="clear" w:color="auto" w:fill="auto"/>
            <w:vAlign w:val="center"/>
          </w:tcPr>
          <w:p w14:paraId="2434BF6B">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江威龙</w:t>
            </w:r>
          </w:p>
        </w:tc>
        <w:tc>
          <w:tcPr>
            <w:tcW w:w="2719" w:type="dxa"/>
            <w:shd w:val="clear" w:color="auto" w:fill="auto"/>
            <w:vAlign w:val="center"/>
          </w:tcPr>
          <w:p w14:paraId="3B4CC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书法学院</w:t>
            </w:r>
          </w:p>
        </w:tc>
      </w:tr>
      <w:tr w14:paraId="78BF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2ACBB9CB">
            <w:pPr>
              <w:spacing w:line="400" w:lineRule="exact"/>
              <w:jc w:val="center"/>
              <w:rPr>
                <w:rFonts w:hint="default" w:ascii="宋体" w:hAnsi="宋体" w:eastAsia="宋体"/>
                <w:bCs/>
                <w:sz w:val="24"/>
                <w:lang w:val="en-US" w:eastAsia="zh-CN"/>
              </w:rPr>
            </w:pPr>
            <w:r>
              <w:rPr>
                <w:rFonts w:hint="eastAsia" w:ascii="宋体" w:hAnsi="宋体" w:eastAsia="宋体"/>
                <w:bCs/>
                <w:sz w:val="24"/>
                <w:lang w:val="en-US" w:eastAsia="zh-CN"/>
              </w:rPr>
              <w:t>21</w:t>
            </w:r>
          </w:p>
        </w:tc>
        <w:tc>
          <w:tcPr>
            <w:tcW w:w="7821" w:type="dxa"/>
            <w:shd w:val="clear" w:color="auto" w:fill="auto"/>
            <w:vAlign w:val="center"/>
          </w:tcPr>
          <w:p w14:paraId="60CB32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双驱动·群协同·创融通：知识图谱+AI融合的产品设计专业“课项赛创”智慧课程群建设</w:t>
            </w:r>
          </w:p>
        </w:tc>
        <w:tc>
          <w:tcPr>
            <w:tcW w:w="2170" w:type="dxa"/>
            <w:shd w:val="clear" w:color="auto" w:fill="auto"/>
            <w:vAlign w:val="center"/>
          </w:tcPr>
          <w:p w14:paraId="4857A2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张莹</w:t>
            </w:r>
          </w:p>
        </w:tc>
        <w:tc>
          <w:tcPr>
            <w:tcW w:w="2719" w:type="dxa"/>
            <w:shd w:val="clear" w:color="auto" w:fill="auto"/>
            <w:vAlign w:val="center"/>
          </w:tcPr>
          <w:p w14:paraId="3FE9F1A6">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造型艺术学院</w:t>
            </w:r>
          </w:p>
        </w:tc>
      </w:tr>
      <w:tr w14:paraId="0BA6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47A4C62B">
            <w:pPr>
              <w:spacing w:line="400" w:lineRule="exact"/>
              <w:jc w:val="center"/>
              <w:rPr>
                <w:rFonts w:hint="eastAsia" w:ascii="宋体" w:hAnsi="宋体" w:eastAsia="宋体"/>
                <w:bCs/>
                <w:sz w:val="24"/>
              </w:rPr>
            </w:pPr>
            <w:r>
              <w:rPr>
                <w:rFonts w:hint="eastAsia" w:ascii="宋体" w:hAnsi="宋体" w:eastAsia="宋体"/>
                <w:bCs/>
                <w:sz w:val="24"/>
              </w:rPr>
              <w:t>22</w:t>
            </w:r>
          </w:p>
        </w:tc>
        <w:tc>
          <w:tcPr>
            <w:tcW w:w="7821" w:type="dxa"/>
            <w:shd w:val="clear" w:color="auto" w:fill="auto"/>
            <w:vAlign w:val="center"/>
          </w:tcPr>
          <w:p w14:paraId="32FE5D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OBE理念下数智化赋能产品设计专业核心课程《产品设计表现》的教学改革与实践</w:t>
            </w:r>
          </w:p>
        </w:tc>
        <w:tc>
          <w:tcPr>
            <w:tcW w:w="2170" w:type="dxa"/>
            <w:shd w:val="clear" w:color="auto" w:fill="auto"/>
            <w:vAlign w:val="center"/>
          </w:tcPr>
          <w:p w14:paraId="58ACBC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于易辰</w:t>
            </w:r>
          </w:p>
        </w:tc>
        <w:tc>
          <w:tcPr>
            <w:tcW w:w="2719" w:type="dxa"/>
            <w:shd w:val="clear" w:color="auto" w:fill="auto"/>
            <w:vAlign w:val="center"/>
          </w:tcPr>
          <w:p w14:paraId="7FFF5BA9">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造型艺术学院</w:t>
            </w:r>
          </w:p>
        </w:tc>
      </w:tr>
      <w:tr w14:paraId="6695D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09BF7F40">
            <w:pPr>
              <w:spacing w:line="400" w:lineRule="exact"/>
              <w:jc w:val="center"/>
              <w:rPr>
                <w:rFonts w:hint="eastAsia" w:ascii="宋体" w:hAnsi="宋体" w:eastAsia="宋体"/>
                <w:bCs/>
                <w:sz w:val="24"/>
              </w:rPr>
            </w:pPr>
            <w:r>
              <w:rPr>
                <w:rFonts w:hint="eastAsia" w:ascii="宋体" w:hAnsi="宋体" w:eastAsia="宋体"/>
                <w:bCs/>
                <w:sz w:val="24"/>
              </w:rPr>
              <w:t>23</w:t>
            </w:r>
          </w:p>
        </w:tc>
        <w:tc>
          <w:tcPr>
            <w:tcW w:w="7821" w:type="dxa"/>
            <w:shd w:val="clear" w:color="auto" w:fill="auto"/>
            <w:vAlign w:val="center"/>
          </w:tcPr>
          <w:p w14:paraId="38FC409A">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技术平权时代下AI赋能艺术与科技专业“三位一体”跨学科人才培养模式探索与实践</w:t>
            </w:r>
          </w:p>
        </w:tc>
        <w:tc>
          <w:tcPr>
            <w:tcW w:w="2170" w:type="dxa"/>
            <w:shd w:val="clear" w:color="auto" w:fill="auto"/>
            <w:vAlign w:val="center"/>
          </w:tcPr>
          <w:p w14:paraId="5971D783">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顾伟光</w:t>
            </w:r>
          </w:p>
        </w:tc>
        <w:tc>
          <w:tcPr>
            <w:tcW w:w="2719" w:type="dxa"/>
            <w:shd w:val="clear" w:color="auto" w:fill="auto"/>
            <w:vAlign w:val="center"/>
          </w:tcPr>
          <w:p w14:paraId="52DCEDA1">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AI艺术学院</w:t>
            </w:r>
          </w:p>
        </w:tc>
      </w:tr>
      <w:tr w14:paraId="1457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5956BA54">
            <w:pPr>
              <w:spacing w:line="400" w:lineRule="exact"/>
              <w:jc w:val="center"/>
              <w:rPr>
                <w:rFonts w:hint="eastAsia" w:ascii="宋体" w:hAnsi="宋体" w:eastAsia="宋体"/>
                <w:bCs/>
                <w:sz w:val="24"/>
              </w:rPr>
            </w:pPr>
            <w:r>
              <w:rPr>
                <w:rFonts w:hint="eastAsia" w:ascii="宋体" w:hAnsi="宋体" w:eastAsia="宋体"/>
                <w:bCs/>
                <w:sz w:val="24"/>
              </w:rPr>
              <w:t>24</w:t>
            </w:r>
          </w:p>
        </w:tc>
        <w:tc>
          <w:tcPr>
            <w:tcW w:w="7821" w:type="dxa"/>
            <w:shd w:val="clear" w:color="auto" w:fill="auto"/>
            <w:vAlign w:val="center"/>
          </w:tcPr>
          <w:p w14:paraId="2744E14A">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“四维融育</w:t>
            </w:r>
            <w:r>
              <w:rPr>
                <w:rFonts w:ascii="MS Gothic" w:hAnsi="MS Gothic" w:eastAsia="MS Gothic" w:cs="MS Gothic"/>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双维赋能”驱</w:t>
            </w:r>
            <w:r>
              <w:rPr>
                <w:rFonts w:hint="eastAsia" w:ascii="宋体" w:hAnsi="宋体" w:eastAsia="宋体" w:cs="宋体"/>
                <w:i w:val="0"/>
                <w:iCs w:val="0"/>
                <w:color w:val="auto"/>
                <w:kern w:val="0"/>
                <w:sz w:val="24"/>
                <w:szCs w:val="24"/>
                <w:u w:val="none"/>
                <w:lang w:val="en-US" w:eastAsia="zh-CN" w:bidi="ar"/>
              </w:rPr>
              <w:t>动下《</w:t>
            </w:r>
            <w:r>
              <w:rPr>
                <w:rStyle w:val="16"/>
                <w:color w:val="auto"/>
                <w:lang w:val="en-US" w:eastAsia="zh-CN" w:bidi="ar"/>
              </w:rPr>
              <w:t>新媒体艺术</w:t>
            </w:r>
            <w:r>
              <w:rPr>
                <w:rFonts w:hint="eastAsia" w:ascii="宋体" w:hAnsi="宋体" w:eastAsia="宋体" w:cs="宋体"/>
                <w:i w:val="0"/>
                <w:iCs w:val="0"/>
                <w:color w:val="auto"/>
                <w:kern w:val="0"/>
                <w:sz w:val="24"/>
                <w:szCs w:val="24"/>
                <w:u w:val="none"/>
                <w:lang w:val="en-US" w:eastAsia="zh-CN" w:bidi="ar"/>
              </w:rPr>
              <w:t>》课程教学</w:t>
            </w:r>
            <w:r>
              <w:rPr>
                <w:rFonts w:hint="eastAsia" w:ascii="宋体" w:hAnsi="宋体" w:eastAsia="宋体" w:cs="宋体"/>
                <w:i w:val="0"/>
                <w:iCs w:val="0"/>
                <w:color w:val="000000"/>
                <w:kern w:val="0"/>
                <w:sz w:val="24"/>
                <w:szCs w:val="24"/>
                <w:u w:val="none"/>
                <w:lang w:val="en-US" w:eastAsia="zh-CN" w:bidi="ar"/>
              </w:rPr>
              <w:t>模式改革创新与实践</w:t>
            </w:r>
          </w:p>
        </w:tc>
        <w:tc>
          <w:tcPr>
            <w:tcW w:w="2170" w:type="dxa"/>
            <w:shd w:val="clear" w:color="auto" w:fill="auto"/>
            <w:vAlign w:val="center"/>
          </w:tcPr>
          <w:p w14:paraId="66F4C3AF">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戴永春</w:t>
            </w:r>
          </w:p>
        </w:tc>
        <w:tc>
          <w:tcPr>
            <w:tcW w:w="2719" w:type="dxa"/>
            <w:shd w:val="clear" w:color="auto" w:fill="auto"/>
            <w:vAlign w:val="center"/>
          </w:tcPr>
          <w:p w14:paraId="2180E3CE">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AI艺术学院</w:t>
            </w:r>
          </w:p>
        </w:tc>
      </w:tr>
      <w:tr w14:paraId="0922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620320BA">
            <w:pPr>
              <w:spacing w:line="400" w:lineRule="exact"/>
              <w:jc w:val="center"/>
              <w:rPr>
                <w:rFonts w:hint="eastAsia" w:ascii="宋体" w:hAnsi="宋体" w:eastAsia="宋体"/>
                <w:bCs/>
                <w:sz w:val="24"/>
              </w:rPr>
            </w:pPr>
            <w:r>
              <w:rPr>
                <w:rFonts w:hint="eastAsia" w:ascii="宋体" w:hAnsi="宋体" w:eastAsia="宋体"/>
                <w:bCs/>
                <w:sz w:val="24"/>
              </w:rPr>
              <w:t>25</w:t>
            </w:r>
          </w:p>
        </w:tc>
        <w:tc>
          <w:tcPr>
            <w:tcW w:w="7821" w:type="dxa"/>
            <w:shd w:val="clear" w:color="auto" w:fill="auto"/>
            <w:vAlign w:val="center"/>
          </w:tcPr>
          <w:p w14:paraId="4236676A">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新文科视域下辅修制跨学科复合型艺术人才培养模式改革与实践研究</w:t>
            </w:r>
          </w:p>
        </w:tc>
        <w:tc>
          <w:tcPr>
            <w:tcW w:w="2170" w:type="dxa"/>
            <w:shd w:val="clear" w:color="auto" w:fill="auto"/>
            <w:vAlign w:val="center"/>
          </w:tcPr>
          <w:p w14:paraId="3F7652DA">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熊秀峰</w:t>
            </w:r>
          </w:p>
        </w:tc>
        <w:tc>
          <w:tcPr>
            <w:tcW w:w="2719" w:type="dxa"/>
            <w:shd w:val="clear" w:color="auto" w:fill="auto"/>
            <w:vAlign w:val="center"/>
          </w:tcPr>
          <w:p w14:paraId="54D2D6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教育学院</w:t>
            </w:r>
          </w:p>
        </w:tc>
      </w:tr>
      <w:tr w14:paraId="3B68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5F351EBC">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26</w:t>
            </w:r>
          </w:p>
        </w:tc>
        <w:tc>
          <w:tcPr>
            <w:tcW w:w="7821" w:type="dxa"/>
            <w:shd w:val="clear" w:color="auto" w:fill="auto"/>
            <w:vAlign w:val="center"/>
          </w:tcPr>
          <w:p w14:paraId="7EDF729D">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AI时代艺术设计类人才审美核心竞争力培育路径研究—基于自治区高校音乐鉴赏通识教学改革与实践</w:t>
            </w:r>
          </w:p>
        </w:tc>
        <w:tc>
          <w:tcPr>
            <w:tcW w:w="2170" w:type="dxa"/>
            <w:shd w:val="clear" w:color="auto" w:fill="auto"/>
            <w:vAlign w:val="center"/>
          </w:tcPr>
          <w:p w14:paraId="1B6D2CC4">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胡朝敏</w:t>
            </w:r>
          </w:p>
        </w:tc>
        <w:tc>
          <w:tcPr>
            <w:tcW w:w="2719" w:type="dxa"/>
            <w:shd w:val="clear" w:color="auto" w:fill="auto"/>
            <w:vAlign w:val="center"/>
          </w:tcPr>
          <w:p w14:paraId="6502B1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教育学院</w:t>
            </w:r>
          </w:p>
        </w:tc>
      </w:tr>
      <w:tr w14:paraId="6C11A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100FFDCB">
            <w:pPr>
              <w:spacing w:line="400" w:lineRule="exact"/>
              <w:jc w:val="center"/>
              <w:rPr>
                <w:rFonts w:hint="eastAsia" w:ascii="宋体" w:hAnsi="宋体" w:eastAsia="宋体"/>
                <w:bCs/>
                <w:sz w:val="24"/>
              </w:rPr>
            </w:pPr>
            <w:r>
              <w:rPr>
                <w:rFonts w:hint="eastAsia" w:ascii="宋体" w:hAnsi="宋体" w:eastAsia="宋体"/>
                <w:bCs/>
                <w:sz w:val="24"/>
              </w:rPr>
              <w:t>27</w:t>
            </w:r>
          </w:p>
        </w:tc>
        <w:tc>
          <w:tcPr>
            <w:tcW w:w="7821" w:type="dxa"/>
            <w:shd w:val="clear" w:color="auto" w:fill="auto"/>
            <w:vAlign w:val="center"/>
          </w:tcPr>
          <w:p w14:paraId="0F0F596C">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人工智能赋能中国古代文学课程思政评价体系教学评协同三维构建与优化</w:t>
            </w:r>
          </w:p>
        </w:tc>
        <w:tc>
          <w:tcPr>
            <w:tcW w:w="2170" w:type="dxa"/>
            <w:shd w:val="clear" w:color="auto" w:fill="auto"/>
            <w:vAlign w:val="center"/>
          </w:tcPr>
          <w:p w14:paraId="62AE21E4">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姜玮</w:t>
            </w:r>
          </w:p>
        </w:tc>
        <w:tc>
          <w:tcPr>
            <w:tcW w:w="2719" w:type="dxa"/>
            <w:shd w:val="clear" w:color="auto" w:fill="auto"/>
            <w:vAlign w:val="center"/>
          </w:tcPr>
          <w:p w14:paraId="005DA4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文学院</w:t>
            </w:r>
          </w:p>
        </w:tc>
      </w:tr>
      <w:tr w14:paraId="6C78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02EC84DF">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28</w:t>
            </w:r>
          </w:p>
        </w:tc>
        <w:tc>
          <w:tcPr>
            <w:tcW w:w="7821" w:type="dxa"/>
            <w:shd w:val="clear" w:color="auto" w:fill="auto"/>
            <w:vAlign w:val="center"/>
          </w:tcPr>
          <w:p w14:paraId="3DE281B9">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“AI+广西民族服饰文化”双轮驱动下的设计创新课程开发与实践研究</w:t>
            </w:r>
          </w:p>
        </w:tc>
        <w:tc>
          <w:tcPr>
            <w:tcW w:w="2170" w:type="dxa"/>
            <w:shd w:val="clear" w:color="auto" w:fill="auto"/>
            <w:vAlign w:val="center"/>
          </w:tcPr>
          <w:p w14:paraId="32F23BE5">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游兴兰</w:t>
            </w:r>
          </w:p>
        </w:tc>
        <w:tc>
          <w:tcPr>
            <w:tcW w:w="2719" w:type="dxa"/>
            <w:shd w:val="clear" w:color="auto" w:fill="auto"/>
            <w:vAlign w:val="center"/>
          </w:tcPr>
          <w:p w14:paraId="1C0720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highlight w:val="none"/>
                <w:lang w:val="en-US" w:eastAsia="zh-CN"/>
              </w:rPr>
              <w:t>服装学院</w:t>
            </w:r>
          </w:p>
        </w:tc>
      </w:tr>
      <w:tr w14:paraId="653F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204CDA16">
            <w:pPr>
              <w:spacing w:line="400" w:lineRule="exact"/>
              <w:jc w:val="center"/>
              <w:rPr>
                <w:rFonts w:hint="default" w:ascii="宋体" w:hAnsi="宋体" w:eastAsia="宋体" w:cstheme="minorBidi"/>
                <w:bCs/>
                <w:kern w:val="2"/>
                <w:sz w:val="24"/>
                <w:szCs w:val="22"/>
                <w:lang w:val="en-US" w:eastAsia="zh-CN" w:bidi="ar-SA"/>
              </w:rPr>
            </w:pPr>
            <w:r>
              <w:rPr>
                <w:rFonts w:hint="eastAsia" w:ascii="宋体" w:hAnsi="宋体" w:eastAsia="宋体"/>
                <w:bCs/>
                <w:sz w:val="24"/>
              </w:rPr>
              <w:t>29</w:t>
            </w:r>
          </w:p>
        </w:tc>
        <w:tc>
          <w:tcPr>
            <w:tcW w:w="7821" w:type="dxa"/>
            <w:shd w:val="clear" w:color="auto" w:fill="auto"/>
            <w:vAlign w:val="center"/>
          </w:tcPr>
          <w:p w14:paraId="48EFFD64">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数智化视域下传统造型语汇的构成教学转化实践—以疍家、铜鼓为例</w:t>
            </w:r>
          </w:p>
        </w:tc>
        <w:tc>
          <w:tcPr>
            <w:tcW w:w="2170" w:type="dxa"/>
            <w:shd w:val="clear" w:color="auto" w:fill="auto"/>
            <w:vAlign w:val="center"/>
          </w:tcPr>
          <w:p w14:paraId="2A9B1E6E">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虞蕾蕾</w:t>
            </w:r>
          </w:p>
        </w:tc>
        <w:tc>
          <w:tcPr>
            <w:tcW w:w="2719" w:type="dxa"/>
            <w:shd w:val="clear" w:color="auto" w:fill="auto"/>
            <w:vAlign w:val="center"/>
          </w:tcPr>
          <w:p w14:paraId="4996FD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服装学院</w:t>
            </w:r>
          </w:p>
        </w:tc>
      </w:tr>
      <w:tr w14:paraId="2C88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13292E4C">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30</w:t>
            </w:r>
          </w:p>
        </w:tc>
        <w:tc>
          <w:tcPr>
            <w:tcW w:w="7821" w:type="dxa"/>
            <w:shd w:val="clear" w:color="auto" w:fill="auto"/>
            <w:vAlign w:val="center"/>
          </w:tcPr>
          <w:p w14:paraId="262D8519">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舞蹈表演专业“商业+视觉”产出导向跨学科教学改革与实践</w:t>
            </w:r>
          </w:p>
        </w:tc>
        <w:tc>
          <w:tcPr>
            <w:tcW w:w="2170" w:type="dxa"/>
            <w:shd w:val="clear" w:color="auto" w:fill="auto"/>
            <w:vAlign w:val="center"/>
          </w:tcPr>
          <w:p w14:paraId="3C9E6749">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邓欢</w:t>
            </w:r>
          </w:p>
        </w:tc>
        <w:tc>
          <w:tcPr>
            <w:tcW w:w="2719" w:type="dxa"/>
            <w:shd w:val="clear" w:color="auto" w:fill="auto"/>
            <w:vAlign w:val="center"/>
          </w:tcPr>
          <w:p w14:paraId="3E44D6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舞蹈学院</w:t>
            </w:r>
          </w:p>
        </w:tc>
      </w:tr>
      <w:tr w14:paraId="5267D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7AF2E98A">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31</w:t>
            </w:r>
          </w:p>
        </w:tc>
        <w:tc>
          <w:tcPr>
            <w:tcW w:w="7821" w:type="dxa"/>
            <w:shd w:val="clear" w:color="auto" w:fill="auto"/>
            <w:vAlign w:val="center"/>
          </w:tcPr>
          <w:p w14:paraId="720189C9">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创演驱动，作品育人民办院校舞蹈专业“教学创演”一体化改革与实践</w:t>
            </w:r>
          </w:p>
        </w:tc>
        <w:tc>
          <w:tcPr>
            <w:tcW w:w="2170" w:type="dxa"/>
            <w:shd w:val="clear" w:color="auto" w:fill="auto"/>
            <w:vAlign w:val="center"/>
          </w:tcPr>
          <w:p w14:paraId="1521C0A3">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苏泽浩</w:t>
            </w:r>
          </w:p>
        </w:tc>
        <w:tc>
          <w:tcPr>
            <w:tcW w:w="2719" w:type="dxa"/>
            <w:shd w:val="clear" w:color="auto" w:fill="auto"/>
            <w:vAlign w:val="center"/>
          </w:tcPr>
          <w:p w14:paraId="319E99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舞蹈学院</w:t>
            </w:r>
          </w:p>
        </w:tc>
      </w:tr>
      <w:tr w14:paraId="52DD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62219BBE">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32</w:t>
            </w:r>
          </w:p>
        </w:tc>
        <w:tc>
          <w:tcPr>
            <w:tcW w:w="7821" w:type="dxa"/>
            <w:shd w:val="clear" w:color="auto" w:fill="auto"/>
            <w:vAlign w:val="center"/>
          </w:tcPr>
          <w:p w14:paraId="54E2EACE">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《设计哲学》引领艺哲融合思辨素养培育改革与实践</w:t>
            </w:r>
          </w:p>
        </w:tc>
        <w:tc>
          <w:tcPr>
            <w:tcW w:w="2170" w:type="dxa"/>
            <w:shd w:val="clear" w:color="auto" w:fill="auto"/>
            <w:vAlign w:val="center"/>
          </w:tcPr>
          <w:p w14:paraId="417A5D8B">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谢伟</w:t>
            </w:r>
          </w:p>
        </w:tc>
        <w:tc>
          <w:tcPr>
            <w:tcW w:w="2719" w:type="dxa"/>
            <w:shd w:val="clear" w:color="auto" w:fill="auto"/>
            <w:vAlign w:val="center"/>
          </w:tcPr>
          <w:p w14:paraId="3AB079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2"/>
                <w:lang w:val="en-US" w:eastAsia="zh-CN" w:bidi="ar-SA"/>
              </w:rPr>
            </w:pPr>
            <w:r>
              <w:rPr>
                <w:rFonts w:hint="eastAsia" w:ascii="宋体" w:hAnsi="宋体" w:eastAsia="宋体" w:cs="Times New Roman"/>
                <w:bCs/>
                <w:sz w:val="24"/>
                <w:lang w:val="en-US" w:eastAsia="zh-CN"/>
              </w:rPr>
              <w:t>哲学学院</w:t>
            </w:r>
          </w:p>
        </w:tc>
      </w:tr>
      <w:tr w14:paraId="31F2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6699F3D7">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rPr>
              <w:t>33</w:t>
            </w:r>
          </w:p>
        </w:tc>
        <w:tc>
          <w:tcPr>
            <w:tcW w:w="7821" w:type="dxa"/>
            <w:shd w:val="clear" w:color="auto" w:fill="auto"/>
            <w:vAlign w:val="center"/>
          </w:tcPr>
          <w:p w14:paraId="2C818423">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三元协同，五阶递进：数智赋能艺术类专业人工智能通识课程教学创新与实践</w:t>
            </w:r>
          </w:p>
        </w:tc>
        <w:tc>
          <w:tcPr>
            <w:tcW w:w="2170" w:type="dxa"/>
            <w:shd w:val="clear" w:color="auto" w:fill="auto"/>
            <w:vAlign w:val="center"/>
          </w:tcPr>
          <w:p w14:paraId="5831EE6C">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周绪文</w:t>
            </w:r>
          </w:p>
        </w:tc>
        <w:tc>
          <w:tcPr>
            <w:tcW w:w="2719" w:type="dxa"/>
            <w:shd w:val="clear" w:color="auto" w:fill="auto"/>
            <w:vAlign w:val="center"/>
          </w:tcPr>
          <w:p w14:paraId="68E8ED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Times New Roman"/>
                <w:bCs/>
                <w:sz w:val="24"/>
                <w:highlight w:val="none"/>
                <w:lang w:val="en-US" w:eastAsia="zh-CN"/>
              </w:rPr>
              <w:t>通识教育学院（体育部）</w:t>
            </w:r>
          </w:p>
        </w:tc>
      </w:tr>
      <w:tr w14:paraId="776F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5109926E">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34</w:t>
            </w:r>
          </w:p>
        </w:tc>
        <w:tc>
          <w:tcPr>
            <w:tcW w:w="7821" w:type="dxa"/>
            <w:shd w:val="clear" w:color="auto" w:fill="auto"/>
            <w:vAlign w:val="center"/>
          </w:tcPr>
          <w:p w14:paraId="3E6BB0FB">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“五育融合”导向下民办艺术院校“体艺融合”体育素养增值评价体系的构建与实践</w:t>
            </w:r>
          </w:p>
        </w:tc>
        <w:tc>
          <w:tcPr>
            <w:tcW w:w="2170" w:type="dxa"/>
            <w:shd w:val="clear" w:color="auto" w:fill="auto"/>
            <w:vAlign w:val="center"/>
          </w:tcPr>
          <w:p w14:paraId="5C46D3FC">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罗敏</w:t>
            </w:r>
          </w:p>
        </w:tc>
        <w:tc>
          <w:tcPr>
            <w:tcW w:w="2719" w:type="dxa"/>
            <w:shd w:val="clear" w:color="auto" w:fill="auto"/>
            <w:vAlign w:val="center"/>
          </w:tcPr>
          <w:p w14:paraId="0F43AA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Times New Roman"/>
                <w:bCs/>
                <w:sz w:val="24"/>
                <w:lang w:val="en-US" w:eastAsia="zh-CN"/>
              </w:rPr>
              <w:t>通识教育学院（体育部）</w:t>
            </w:r>
          </w:p>
        </w:tc>
      </w:tr>
      <w:tr w14:paraId="12A3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2BAC4274">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35</w:t>
            </w:r>
          </w:p>
        </w:tc>
        <w:tc>
          <w:tcPr>
            <w:tcW w:w="7821" w:type="dxa"/>
            <w:shd w:val="clear" w:color="auto" w:fill="auto"/>
            <w:vAlign w:val="center"/>
          </w:tcPr>
          <w:p w14:paraId="2662538E">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高校艺术疗愈创客工坊“一体两翼、三阶递进、四重转化”模式的构建与实践</w:t>
            </w:r>
          </w:p>
        </w:tc>
        <w:tc>
          <w:tcPr>
            <w:tcW w:w="2170" w:type="dxa"/>
            <w:shd w:val="clear" w:color="auto" w:fill="auto"/>
            <w:vAlign w:val="center"/>
          </w:tcPr>
          <w:p w14:paraId="32AD22CF">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王涵</w:t>
            </w:r>
          </w:p>
        </w:tc>
        <w:tc>
          <w:tcPr>
            <w:tcW w:w="2719" w:type="dxa"/>
            <w:shd w:val="clear" w:color="auto" w:fill="auto"/>
            <w:vAlign w:val="center"/>
          </w:tcPr>
          <w:p w14:paraId="6E52EA93">
            <w:pPr>
              <w:jc w:val="center"/>
              <w:rPr>
                <w:rFonts w:hint="eastAsia" w:ascii="宋体" w:hAnsi="宋体" w:eastAsia="宋体" w:cs="宋体"/>
                <w:kern w:val="2"/>
                <w:sz w:val="24"/>
                <w:szCs w:val="24"/>
                <w:lang w:val="en-US" w:eastAsia="zh-CN" w:bidi="ar-SA"/>
              </w:rPr>
            </w:pPr>
            <w:r>
              <w:rPr>
                <w:rFonts w:ascii="宋体" w:hAnsi="宋体" w:eastAsia="宋体" w:cs="宋体"/>
                <w:sz w:val="24"/>
                <w:szCs w:val="24"/>
              </w:rPr>
              <w:t>创新创业学院</w:t>
            </w:r>
          </w:p>
        </w:tc>
      </w:tr>
      <w:tr w14:paraId="0916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6E0BA304">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36</w:t>
            </w:r>
          </w:p>
        </w:tc>
        <w:tc>
          <w:tcPr>
            <w:tcW w:w="7821" w:type="dxa"/>
            <w:shd w:val="clear" w:color="auto" w:fill="auto"/>
            <w:vAlign w:val="center"/>
          </w:tcPr>
          <w:p w14:paraId="0D877680">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AI艺术语境下中国画创作与教学改革及实践研究</w:t>
            </w:r>
          </w:p>
        </w:tc>
        <w:tc>
          <w:tcPr>
            <w:tcW w:w="2170" w:type="dxa"/>
            <w:shd w:val="clear" w:color="auto" w:fill="auto"/>
            <w:vAlign w:val="center"/>
          </w:tcPr>
          <w:p w14:paraId="384BAC47">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白一男</w:t>
            </w:r>
          </w:p>
        </w:tc>
        <w:tc>
          <w:tcPr>
            <w:tcW w:w="2719" w:type="dxa"/>
            <w:shd w:val="clear" w:color="auto" w:fill="auto"/>
            <w:vAlign w:val="center"/>
          </w:tcPr>
          <w:p w14:paraId="2CE98B9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北京实践基地</w:t>
            </w:r>
          </w:p>
        </w:tc>
      </w:tr>
      <w:tr w14:paraId="285C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7AAE147A">
            <w:pPr>
              <w:spacing w:line="400" w:lineRule="exact"/>
              <w:jc w:val="center"/>
              <w:rPr>
                <w:rFonts w:hint="eastAsia" w:ascii="宋体" w:hAnsi="宋体" w:eastAsia="宋体" w:cstheme="minorBidi"/>
                <w:bCs/>
                <w:kern w:val="2"/>
                <w:sz w:val="24"/>
                <w:szCs w:val="22"/>
                <w:lang w:val="en-US" w:eastAsia="zh-CN" w:bidi="ar-SA"/>
              </w:rPr>
            </w:pPr>
            <w:r>
              <w:rPr>
                <w:rFonts w:hint="eastAsia" w:ascii="宋体" w:hAnsi="宋体" w:eastAsia="宋体"/>
                <w:bCs/>
                <w:sz w:val="24"/>
                <w:lang w:val="en-US" w:eastAsia="zh-CN"/>
              </w:rPr>
              <w:t>37</w:t>
            </w:r>
          </w:p>
        </w:tc>
        <w:tc>
          <w:tcPr>
            <w:tcW w:w="7821" w:type="dxa"/>
            <w:shd w:val="clear" w:color="auto" w:fill="auto"/>
            <w:vAlign w:val="center"/>
          </w:tcPr>
          <w:p w14:paraId="59C6665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双擎四融引领：广西壮乡文化IP数字化创作驱动动画教师数字能力提升实践</w:t>
            </w:r>
          </w:p>
        </w:tc>
        <w:tc>
          <w:tcPr>
            <w:tcW w:w="2170" w:type="dxa"/>
            <w:shd w:val="clear" w:color="auto" w:fill="auto"/>
            <w:vAlign w:val="center"/>
          </w:tcPr>
          <w:p w14:paraId="100479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王宁宁</w:t>
            </w:r>
          </w:p>
        </w:tc>
        <w:tc>
          <w:tcPr>
            <w:tcW w:w="2719" w:type="dxa"/>
            <w:shd w:val="clear" w:color="auto" w:fill="auto"/>
            <w:vAlign w:val="center"/>
          </w:tcPr>
          <w:p w14:paraId="54758127">
            <w:pPr>
              <w:keepNext w:val="0"/>
              <w:keepLines w:val="0"/>
              <w:widowControl/>
              <w:suppressLineNumbers w:val="0"/>
              <w:jc w:val="center"/>
              <w:textAlignment w:val="center"/>
              <w:rPr>
                <w:rFonts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北京实践基地</w:t>
            </w:r>
          </w:p>
        </w:tc>
      </w:tr>
      <w:tr w14:paraId="7B69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27BAD6C0">
            <w:pPr>
              <w:spacing w:line="400" w:lineRule="exact"/>
              <w:jc w:val="center"/>
              <w:rPr>
                <w:rFonts w:hint="eastAsia" w:ascii="宋体" w:hAnsi="宋体" w:eastAsia="宋体"/>
                <w:bCs/>
                <w:sz w:val="24"/>
                <w:lang w:val="en-US" w:eastAsia="zh-CN"/>
              </w:rPr>
            </w:pPr>
            <w:r>
              <w:rPr>
                <w:rFonts w:hint="eastAsia" w:ascii="宋体" w:hAnsi="宋体" w:eastAsia="宋体"/>
                <w:bCs/>
                <w:sz w:val="24"/>
                <w:lang w:val="en-US" w:eastAsia="zh-CN"/>
              </w:rPr>
              <w:t>38</w:t>
            </w:r>
          </w:p>
        </w:tc>
        <w:tc>
          <w:tcPr>
            <w:tcW w:w="7821" w:type="dxa"/>
            <w:shd w:val="clear" w:color="auto" w:fill="auto"/>
            <w:vAlign w:val="center"/>
          </w:tcPr>
          <w:p w14:paraId="703074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艺术类院校社会实践课程“三导两驱一基”教学创新与实践</w:t>
            </w:r>
          </w:p>
        </w:tc>
        <w:tc>
          <w:tcPr>
            <w:tcW w:w="2170" w:type="dxa"/>
            <w:shd w:val="clear" w:color="auto" w:fill="auto"/>
            <w:vAlign w:val="center"/>
          </w:tcPr>
          <w:p w14:paraId="2A48B5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唐良春</w:t>
            </w:r>
          </w:p>
        </w:tc>
        <w:tc>
          <w:tcPr>
            <w:tcW w:w="2719" w:type="dxa"/>
            <w:shd w:val="clear" w:color="auto" w:fill="auto"/>
            <w:vAlign w:val="center"/>
          </w:tcPr>
          <w:p w14:paraId="38CE5B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宋体"/>
                <w:kern w:val="2"/>
                <w:sz w:val="24"/>
                <w:szCs w:val="24"/>
                <w:lang w:val="en-US" w:eastAsia="zh-CN" w:bidi="ar-SA"/>
              </w:rPr>
            </w:pPr>
            <w:r>
              <w:rPr>
                <w:rFonts w:hint="eastAsia" w:ascii="宋体" w:hAnsi="宋体" w:eastAsia="宋体" w:cs="Times New Roman"/>
                <w:bCs/>
                <w:sz w:val="24"/>
                <w:lang w:val="en-US" w:eastAsia="zh-CN"/>
              </w:rPr>
              <w:t>校团委</w:t>
            </w:r>
          </w:p>
        </w:tc>
      </w:tr>
      <w:tr w14:paraId="3DE3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885" w:type="dxa"/>
            <w:shd w:val="clear" w:color="auto" w:fill="auto"/>
            <w:vAlign w:val="center"/>
          </w:tcPr>
          <w:p w14:paraId="63979063">
            <w:pPr>
              <w:spacing w:line="400" w:lineRule="exact"/>
              <w:jc w:val="center"/>
              <w:rPr>
                <w:rFonts w:hint="eastAsia" w:ascii="宋体" w:hAnsi="宋体" w:eastAsia="宋体"/>
                <w:bCs/>
                <w:sz w:val="24"/>
                <w:lang w:val="en-US" w:eastAsia="zh-CN"/>
              </w:rPr>
            </w:pPr>
            <w:r>
              <w:rPr>
                <w:rFonts w:hint="eastAsia" w:ascii="宋体" w:hAnsi="宋体" w:eastAsia="宋体"/>
                <w:bCs/>
                <w:sz w:val="24"/>
                <w:lang w:val="en-US" w:eastAsia="zh-CN"/>
              </w:rPr>
              <w:t>39</w:t>
            </w:r>
          </w:p>
        </w:tc>
        <w:tc>
          <w:tcPr>
            <w:tcW w:w="7821" w:type="dxa"/>
            <w:shd w:val="clear" w:color="auto" w:fill="auto"/>
            <w:vAlign w:val="center"/>
          </w:tcPr>
          <w:p w14:paraId="5333ED82">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四智驱动、三链融合、五环联动：AI赋能艺术院校实践教学全过程智能化改革与实践</w:t>
            </w:r>
          </w:p>
        </w:tc>
        <w:tc>
          <w:tcPr>
            <w:tcW w:w="2170" w:type="dxa"/>
            <w:shd w:val="clear" w:color="auto" w:fill="auto"/>
            <w:vAlign w:val="center"/>
          </w:tcPr>
          <w:p w14:paraId="30CB754E">
            <w:pPr>
              <w:keepNext w:val="0"/>
              <w:keepLines w:val="0"/>
              <w:widowControl/>
              <w:suppressLineNumbers w:val="0"/>
              <w:jc w:val="center"/>
              <w:textAlignment w:val="center"/>
              <w:rPr>
                <w:rFonts w:hint="eastAsia" w:ascii="宋体" w:hAnsi="宋体" w:eastAsia="宋体" w:cs="Times New Roman"/>
                <w:bCs/>
                <w:kern w:val="2"/>
                <w:sz w:val="24"/>
                <w:szCs w:val="22"/>
                <w:lang w:val="en-US" w:eastAsia="zh-CN" w:bidi="ar-SA"/>
              </w:rPr>
            </w:pPr>
            <w:r>
              <w:rPr>
                <w:rFonts w:hint="eastAsia" w:ascii="宋体" w:hAnsi="宋体" w:eastAsia="宋体" w:cs="宋体"/>
                <w:i w:val="0"/>
                <w:iCs w:val="0"/>
                <w:color w:val="000000"/>
                <w:kern w:val="0"/>
                <w:sz w:val="24"/>
                <w:szCs w:val="24"/>
                <w:u w:val="none"/>
                <w:lang w:val="en-US" w:eastAsia="zh-CN" w:bidi="ar"/>
              </w:rPr>
              <w:t>曾之光</w:t>
            </w:r>
          </w:p>
        </w:tc>
        <w:tc>
          <w:tcPr>
            <w:tcW w:w="2719" w:type="dxa"/>
            <w:shd w:val="clear" w:color="auto" w:fill="auto"/>
            <w:vAlign w:val="center"/>
          </w:tcPr>
          <w:p w14:paraId="212E2C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Times New Roman"/>
                <w:bCs/>
                <w:kern w:val="2"/>
                <w:sz w:val="24"/>
                <w:szCs w:val="24"/>
                <w:lang w:val="en-US" w:eastAsia="zh-CN" w:bidi="ar-SA"/>
              </w:rPr>
            </w:pPr>
            <w:r>
              <w:rPr>
                <w:rFonts w:hint="eastAsia" w:ascii="宋体" w:hAnsi="宋体" w:eastAsia="宋体" w:cs="Times New Roman"/>
                <w:bCs/>
                <w:sz w:val="24"/>
                <w:lang w:val="en-US" w:eastAsia="zh-CN"/>
              </w:rPr>
              <w:t>教务处</w:t>
            </w:r>
          </w:p>
        </w:tc>
      </w:tr>
    </w:tbl>
    <w:p w14:paraId="0E0380D5"/>
    <w:sectPr>
      <w:footerReference r:id="rId3" w:type="default"/>
      <w:pgSz w:w="16838" w:h="11906" w:orient="landscape"/>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兰亭宋_GBK">
    <w:panose1 w:val="02000000000000000000"/>
    <w:charset w:val="86"/>
    <w:family w:val="roman"/>
    <w:pitch w:val="default"/>
    <w:sig w:usb0="A00402BF" w:usb1="38CF7CFA" w:usb2="00002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1" w:fontKey="{C36440B3-EF4F-46F5-8BE2-39984F8FF676}"/>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embedRegular r:id="rId2" w:fontKey="{358D5C9F-4AFC-4AD5-9F3B-AC387147529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B3CA9">
    <w:pPr>
      <w:pStyle w:val="4"/>
      <w:ind w:right="360" w:firstLine="360"/>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38F53">
                          <w:pPr>
                            <w:pStyle w:val="4"/>
                            <w:adjustRightInd w:val="0"/>
                            <w:ind w:left="210" w:leftChars="100" w:right="210" w:rightChars="100"/>
                            <w:rPr>
                              <w:rStyle w:val="10"/>
                              <w:rFonts w:ascii="宋体" w:hAnsi="宋体"/>
                              <w:sz w:val="28"/>
                              <w:szCs w:val="28"/>
                            </w:rPr>
                          </w:pPr>
                          <w:r>
                            <w:rPr>
                              <w:rStyle w:val="10"/>
                              <w:rFonts w:ascii="宋体" w:hAnsi="宋体"/>
                            </w:rPr>
                            <w:fldChar w:fldCharType="begin"/>
                          </w:r>
                          <w:r>
                            <w:rPr>
                              <w:rStyle w:val="10"/>
                              <w:rFonts w:ascii="宋体" w:hAnsi="宋体"/>
                            </w:rPr>
                            <w:instrText xml:space="preserve"> PAGE  \* MERGEFORMAT </w:instrText>
                          </w:r>
                          <w:r>
                            <w:rPr>
                              <w:rStyle w:val="10"/>
                              <w:rFonts w:ascii="宋体" w:hAnsi="宋体"/>
                            </w:rPr>
                            <w:fldChar w:fldCharType="separate"/>
                          </w:r>
                          <w:r>
                            <w:rPr>
                              <w:rStyle w:val="10"/>
                              <w:rFonts w:ascii="宋体" w:hAnsi="宋体"/>
                            </w:rPr>
                            <w:t>3</w:t>
                          </w:r>
                          <w:r>
                            <w:rPr>
                              <w:rStyle w:val="10"/>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3B38F53">
                    <w:pPr>
                      <w:pStyle w:val="4"/>
                      <w:adjustRightInd w:val="0"/>
                      <w:ind w:left="210" w:leftChars="100" w:right="210" w:rightChars="100"/>
                      <w:rPr>
                        <w:rStyle w:val="10"/>
                        <w:rFonts w:ascii="宋体" w:hAnsi="宋体"/>
                        <w:sz w:val="28"/>
                        <w:szCs w:val="28"/>
                      </w:rPr>
                    </w:pPr>
                    <w:r>
                      <w:rPr>
                        <w:rStyle w:val="10"/>
                        <w:rFonts w:ascii="宋体" w:hAnsi="宋体"/>
                      </w:rPr>
                      <w:fldChar w:fldCharType="begin"/>
                    </w:r>
                    <w:r>
                      <w:rPr>
                        <w:rStyle w:val="10"/>
                        <w:rFonts w:ascii="宋体" w:hAnsi="宋体"/>
                      </w:rPr>
                      <w:instrText xml:space="preserve"> PAGE  \* MERGEFORMAT </w:instrText>
                    </w:r>
                    <w:r>
                      <w:rPr>
                        <w:rStyle w:val="10"/>
                        <w:rFonts w:ascii="宋体" w:hAnsi="宋体"/>
                      </w:rPr>
                      <w:fldChar w:fldCharType="separate"/>
                    </w:r>
                    <w:r>
                      <w:rPr>
                        <w:rStyle w:val="10"/>
                        <w:rFonts w:ascii="宋体" w:hAnsi="宋体"/>
                      </w:rPr>
                      <w:t>3</w:t>
                    </w:r>
                    <w:r>
                      <w:rPr>
                        <w:rStyle w:val="10"/>
                        <w:rFonts w:ascii="宋体" w:hAnsi="宋体"/>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zZjA4NzY4ZjY1NTRiZmE4MTE2ZDE2MmZhZjgwZGEifQ=="/>
    <w:docVar w:name="KSO_WPS_MARK_KEY" w:val="99302301-bd53-45de-952c-2abc2945f86c"/>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802AF"/>
    <w:rsid w:val="002C60BF"/>
    <w:rsid w:val="00300462"/>
    <w:rsid w:val="00330230"/>
    <w:rsid w:val="003609C2"/>
    <w:rsid w:val="003757AA"/>
    <w:rsid w:val="003A1156"/>
    <w:rsid w:val="003D76C8"/>
    <w:rsid w:val="00425649"/>
    <w:rsid w:val="00461797"/>
    <w:rsid w:val="004B2F91"/>
    <w:rsid w:val="00566C6F"/>
    <w:rsid w:val="00567B16"/>
    <w:rsid w:val="005E6973"/>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BD6852"/>
    <w:rsid w:val="00C05ADF"/>
    <w:rsid w:val="00C46F7D"/>
    <w:rsid w:val="00C75229"/>
    <w:rsid w:val="00CB665F"/>
    <w:rsid w:val="00CC22B4"/>
    <w:rsid w:val="00D0661B"/>
    <w:rsid w:val="00D32066"/>
    <w:rsid w:val="00D35A16"/>
    <w:rsid w:val="00D91EDB"/>
    <w:rsid w:val="00DD29FF"/>
    <w:rsid w:val="00E315F3"/>
    <w:rsid w:val="00E61412"/>
    <w:rsid w:val="00EF121E"/>
    <w:rsid w:val="00F13CAC"/>
    <w:rsid w:val="00F6359E"/>
    <w:rsid w:val="00F854AF"/>
    <w:rsid w:val="01FC6F42"/>
    <w:rsid w:val="024E1F26"/>
    <w:rsid w:val="040C25C7"/>
    <w:rsid w:val="05344142"/>
    <w:rsid w:val="064C75F3"/>
    <w:rsid w:val="06E93094"/>
    <w:rsid w:val="071E3483"/>
    <w:rsid w:val="08532E26"/>
    <w:rsid w:val="092152D2"/>
    <w:rsid w:val="097A1DFC"/>
    <w:rsid w:val="09896468"/>
    <w:rsid w:val="0A695A06"/>
    <w:rsid w:val="0C4D19CF"/>
    <w:rsid w:val="0CC27E45"/>
    <w:rsid w:val="0EEA2FAF"/>
    <w:rsid w:val="101C3B95"/>
    <w:rsid w:val="11643A43"/>
    <w:rsid w:val="118F65E6"/>
    <w:rsid w:val="12280F14"/>
    <w:rsid w:val="12DC4BE1"/>
    <w:rsid w:val="131D75A3"/>
    <w:rsid w:val="13F439B8"/>
    <w:rsid w:val="146840EC"/>
    <w:rsid w:val="14DF145A"/>
    <w:rsid w:val="14FA6062"/>
    <w:rsid w:val="159A20A5"/>
    <w:rsid w:val="15C77EC2"/>
    <w:rsid w:val="161C4F44"/>
    <w:rsid w:val="16B528E1"/>
    <w:rsid w:val="16BE3BF5"/>
    <w:rsid w:val="188444B5"/>
    <w:rsid w:val="18DD64CB"/>
    <w:rsid w:val="18E27EA6"/>
    <w:rsid w:val="19855C98"/>
    <w:rsid w:val="1A330456"/>
    <w:rsid w:val="1B012302"/>
    <w:rsid w:val="1BFF71F2"/>
    <w:rsid w:val="1C2869AF"/>
    <w:rsid w:val="1C8256C5"/>
    <w:rsid w:val="1D8D41A7"/>
    <w:rsid w:val="1EA27C15"/>
    <w:rsid w:val="1EDC730E"/>
    <w:rsid w:val="21415B4F"/>
    <w:rsid w:val="215B0647"/>
    <w:rsid w:val="21754CA0"/>
    <w:rsid w:val="21CF315A"/>
    <w:rsid w:val="220D5A31"/>
    <w:rsid w:val="232A616E"/>
    <w:rsid w:val="23321C2E"/>
    <w:rsid w:val="23BA0769"/>
    <w:rsid w:val="24D92E22"/>
    <w:rsid w:val="25445C0D"/>
    <w:rsid w:val="263A4C7B"/>
    <w:rsid w:val="267C026B"/>
    <w:rsid w:val="28266A67"/>
    <w:rsid w:val="288E23E2"/>
    <w:rsid w:val="28CD5F1A"/>
    <w:rsid w:val="2944442E"/>
    <w:rsid w:val="29F01EC0"/>
    <w:rsid w:val="2C5C3619"/>
    <w:rsid w:val="2C8D792D"/>
    <w:rsid w:val="2D34300B"/>
    <w:rsid w:val="2DB15E0A"/>
    <w:rsid w:val="2E50117F"/>
    <w:rsid w:val="314D0CC2"/>
    <w:rsid w:val="33354152"/>
    <w:rsid w:val="347C2328"/>
    <w:rsid w:val="34D15E0D"/>
    <w:rsid w:val="354E5D0D"/>
    <w:rsid w:val="35C34FF0"/>
    <w:rsid w:val="36093C3C"/>
    <w:rsid w:val="372A3CD2"/>
    <w:rsid w:val="37333E6F"/>
    <w:rsid w:val="37337890"/>
    <w:rsid w:val="37D42971"/>
    <w:rsid w:val="382149AD"/>
    <w:rsid w:val="38824072"/>
    <w:rsid w:val="38CA2683"/>
    <w:rsid w:val="38D62BC9"/>
    <w:rsid w:val="38EB2936"/>
    <w:rsid w:val="3B22003D"/>
    <w:rsid w:val="3E1D6235"/>
    <w:rsid w:val="3EE35DCD"/>
    <w:rsid w:val="3F3E623D"/>
    <w:rsid w:val="3FBF5151"/>
    <w:rsid w:val="3FC538B1"/>
    <w:rsid w:val="3FD00CEA"/>
    <w:rsid w:val="40505291"/>
    <w:rsid w:val="424C7E2C"/>
    <w:rsid w:val="43A04BAD"/>
    <w:rsid w:val="4478110B"/>
    <w:rsid w:val="45467A41"/>
    <w:rsid w:val="45733787"/>
    <w:rsid w:val="45A71B75"/>
    <w:rsid w:val="479A512E"/>
    <w:rsid w:val="47DE02C5"/>
    <w:rsid w:val="49B455E9"/>
    <w:rsid w:val="49E35145"/>
    <w:rsid w:val="4A4831FA"/>
    <w:rsid w:val="4A723D5D"/>
    <w:rsid w:val="4BA035EB"/>
    <w:rsid w:val="4BE41A1A"/>
    <w:rsid w:val="4C5440D8"/>
    <w:rsid w:val="4C7E7F4D"/>
    <w:rsid w:val="4CE356B2"/>
    <w:rsid w:val="4DC86B2C"/>
    <w:rsid w:val="4DCD5FD6"/>
    <w:rsid w:val="50C35389"/>
    <w:rsid w:val="52186E7A"/>
    <w:rsid w:val="52B551A5"/>
    <w:rsid w:val="52EE0DA3"/>
    <w:rsid w:val="53823827"/>
    <w:rsid w:val="53D167AB"/>
    <w:rsid w:val="54A360F2"/>
    <w:rsid w:val="54C46E40"/>
    <w:rsid w:val="55363C26"/>
    <w:rsid w:val="55684751"/>
    <w:rsid w:val="556E7FB9"/>
    <w:rsid w:val="556F3D31"/>
    <w:rsid w:val="55A76221"/>
    <w:rsid w:val="55A91C6D"/>
    <w:rsid w:val="58B35D64"/>
    <w:rsid w:val="59285CD8"/>
    <w:rsid w:val="592D2342"/>
    <w:rsid w:val="5937711B"/>
    <w:rsid w:val="5A026EE3"/>
    <w:rsid w:val="5A2D6006"/>
    <w:rsid w:val="5ADC59C5"/>
    <w:rsid w:val="5B5A267B"/>
    <w:rsid w:val="5B9A0336"/>
    <w:rsid w:val="5B9F2091"/>
    <w:rsid w:val="5BBB7CD0"/>
    <w:rsid w:val="5CE868B8"/>
    <w:rsid w:val="5E2578D0"/>
    <w:rsid w:val="5E302E36"/>
    <w:rsid w:val="5EA92062"/>
    <w:rsid w:val="5EAF52FC"/>
    <w:rsid w:val="5FEC3B1E"/>
    <w:rsid w:val="609515E2"/>
    <w:rsid w:val="60AE7E03"/>
    <w:rsid w:val="61954B1F"/>
    <w:rsid w:val="61E87043"/>
    <w:rsid w:val="61FB63BE"/>
    <w:rsid w:val="627B1F67"/>
    <w:rsid w:val="628B1749"/>
    <w:rsid w:val="62C17277"/>
    <w:rsid w:val="63B975F1"/>
    <w:rsid w:val="64B71C9E"/>
    <w:rsid w:val="653F6F86"/>
    <w:rsid w:val="657B5DDA"/>
    <w:rsid w:val="66432D9C"/>
    <w:rsid w:val="66F14361"/>
    <w:rsid w:val="67957627"/>
    <w:rsid w:val="67E35EF0"/>
    <w:rsid w:val="686D2988"/>
    <w:rsid w:val="687C07E7"/>
    <w:rsid w:val="690A194F"/>
    <w:rsid w:val="691727F9"/>
    <w:rsid w:val="69D947AA"/>
    <w:rsid w:val="69DC778F"/>
    <w:rsid w:val="6A694D9B"/>
    <w:rsid w:val="6CA1542A"/>
    <w:rsid w:val="6CD964A2"/>
    <w:rsid w:val="6D29338E"/>
    <w:rsid w:val="6E256852"/>
    <w:rsid w:val="6E296D1B"/>
    <w:rsid w:val="6E3B5494"/>
    <w:rsid w:val="6E5A5127"/>
    <w:rsid w:val="6E5E554C"/>
    <w:rsid w:val="6F55267D"/>
    <w:rsid w:val="6F6042B9"/>
    <w:rsid w:val="708869D1"/>
    <w:rsid w:val="7090734C"/>
    <w:rsid w:val="714125CE"/>
    <w:rsid w:val="71684049"/>
    <w:rsid w:val="71F35D3C"/>
    <w:rsid w:val="74EC0AA3"/>
    <w:rsid w:val="75B07D22"/>
    <w:rsid w:val="75F31FB9"/>
    <w:rsid w:val="77EB56B4"/>
    <w:rsid w:val="789A02BE"/>
    <w:rsid w:val="79B70EAA"/>
    <w:rsid w:val="7A1960CD"/>
    <w:rsid w:val="7B745B1A"/>
    <w:rsid w:val="7C1C1C6D"/>
    <w:rsid w:val="7C454AF3"/>
    <w:rsid w:val="7C6F547A"/>
    <w:rsid w:val="7DC974CD"/>
    <w:rsid w:val="7DE95B7F"/>
    <w:rsid w:val="7DF06F0E"/>
    <w:rsid w:val="7E0D3F64"/>
    <w:rsid w:val="7E3C635A"/>
    <w:rsid w:val="7E7C2856"/>
    <w:rsid w:val="7EB41970"/>
    <w:rsid w:val="7EBE7B79"/>
    <w:rsid w:val="7FB32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qFormat/>
    <w:uiPriority w:val="0"/>
  </w:style>
  <w:style w:type="paragraph" w:customStyle="1" w:styleId="11">
    <w:name w:val="Table Paragraph"/>
    <w:basedOn w:val="1"/>
    <w:qFormat/>
    <w:uiPriority w:val="1"/>
    <w:rPr>
      <w:rFonts w:ascii="宋体" w:hAnsi="宋体" w:cs="宋体"/>
      <w:lang w:val="zh-CN" w:bidi="zh-CN"/>
    </w:rPr>
  </w:style>
  <w:style w:type="character" w:customStyle="1" w:styleId="12">
    <w:name w:val="页眉 字符"/>
    <w:basedOn w:val="9"/>
    <w:link w:val="5"/>
    <w:qFormat/>
    <w:uiPriority w:val="99"/>
    <w:rPr>
      <w:kern w:val="2"/>
      <w:sz w:val="18"/>
      <w:szCs w:val="18"/>
    </w:rPr>
  </w:style>
  <w:style w:type="paragraph" w:customStyle="1" w:styleId="13">
    <w:name w:val="段落正文"/>
    <w:basedOn w:val="1"/>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4">
    <w:name w:val="font21"/>
    <w:basedOn w:val="9"/>
    <w:qFormat/>
    <w:uiPriority w:val="0"/>
    <w:rPr>
      <w:rFonts w:hint="eastAsia" w:ascii="宋体" w:hAnsi="宋体" w:eastAsia="宋体" w:cs="宋体"/>
      <w:color w:val="FF0000"/>
      <w:sz w:val="24"/>
      <w:szCs w:val="24"/>
      <w:u w:val="none"/>
    </w:rPr>
  </w:style>
  <w:style w:type="character" w:customStyle="1" w:styleId="15">
    <w:name w:val="font11"/>
    <w:basedOn w:val="9"/>
    <w:qFormat/>
    <w:uiPriority w:val="0"/>
    <w:rPr>
      <w:rFonts w:hint="eastAsia" w:ascii="宋体" w:hAnsi="宋体" w:eastAsia="宋体" w:cs="宋体"/>
      <w:color w:val="000000"/>
      <w:sz w:val="24"/>
      <w:szCs w:val="24"/>
      <w:u w:val="none"/>
    </w:rPr>
  </w:style>
  <w:style w:type="character" w:customStyle="1" w:styleId="16">
    <w:name w:val="font31"/>
    <w:basedOn w:val="9"/>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ac332354-2ae4-4059-b82d-1050edc6b349</errorID>
      <errorWord>、</errorWord>
      <group>L1_Word</group>
      <groupName>字词问题</groupName>
      <ability>L2_Typo</ability>
      <abilityName>字词错误</abilityName>
      <candidateList>
        <item>、各</item>
      </candidateList>
      <explain/>
      <paraID>49BF1169</paraID>
      <start>5</start>
      <end>6</end>
      <status>unmodified</status>
      <modifiedWord/>
      <trackRevisions>false</trackRevisions>
    </reviewItem>
    <reviewItem>
      <errorID>0b910d2c-f70e-424a-a45c-0a0a527ba21a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3E6BB0FB</paraID>
      <start>20</start>
      <end>21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a80244-ffef-4ff7-abfe-f8b06fd43ad8}">
  <ds:schemaRefs/>
</ds:datastoreItem>
</file>

<file path=docProps/app.xml><?xml version="1.0" encoding="utf-8"?>
<Properties xmlns="http://schemas.openxmlformats.org/officeDocument/2006/extended-properties" xmlns:vt="http://schemas.openxmlformats.org/officeDocument/2006/docPropsVTypes">
  <Template>Normal.dotm</Template>
  <Pages>5</Pages>
  <Words>584</Words>
  <Characters>640</Characters>
  <Lines>27</Lines>
  <Paragraphs>7</Paragraphs>
  <TotalTime>7</TotalTime>
  <ScaleCrop>false</ScaleCrop>
  <LinksUpToDate>false</LinksUpToDate>
  <CharactersWithSpaces>648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2024-03-12T00:58:00Z</cp:lastPrinted>
  <dcterms:modified xsi:type="dcterms:W3CDTF">2026-05-08T01:16:11Z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557E9B4AB39448EC8F3E9753A55093D6_13</vt:lpwstr>
  </property>
  <property fmtid="{D5CDD505-2E9C-101B-9397-08002B2CF9AE}" pid="4" name="KSOTemplateDocerSaveRecord">
    <vt:lpwstr>eyJoZGlkIjoiMDY1ZmQ0NGY3NDM4ZTAxMjRiMTUyNmEzMWViYjc1YjkiLCJ1c2VySWQiOiIyOTgyMDI5MzUifQ==</vt:lpwstr>
  </property>
</Properties>
</file>